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08" w:rsidRDefault="00895008"/>
    <w:p w:rsidR="0045089B" w:rsidRDefault="00310723" w:rsidP="001213DF">
      <w:pPr>
        <w:jc w:val="center"/>
        <w:rPr>
          <w:rFonts w:ascii="仿宋_GB2312" w:eastAsia="仿宋_GB2312"/>
          <w:sz w:val="32"/>
          <w:szCs w:val="32"/>
        </w:rPr>
      </w:pPr>
      <w:r>
        <w:rPr>
          <w:rFonts w:ascii="方正小标宋简体" w:eastAsia="方正小标宋简体" w:hint="eastAsia"/>
          <w:sz w:val="38"/>
          <w:szCs w:val="38"/>
        </w:rPr>
        <w:t xml:space="preserve"> </w:t>
      </w:r>
    </w:p>
    <w:p w:rsidR="0045089B" w:rsidRDefault="0045089B" w:rsidP="00626B83">
      <w:pPr>
        <w:tabs>
          <w:tab w:val="left" w:pos="3580"/>
          <w:tab w:val="left" w:pos="6225"/>
        </w:tabs>
        <w:spacing w:line="0" w:lineRule="atLeast"/>
        <w:rPr>
          <w:rFonts w:ascii="宋体" w:eastAsia="宋体" w:hAnsi="宋体"/>
          <w:b/>
          <w:bCs/>
          <w:sz w:val="24"/>
          <w:szCs w:val="24"/>
        </w:rPr>
      </w:pPr>
      <w:r>
        <w:rPr>
          <w:rFonts w:ascii="宋体" w:eastAsia="宋体" w:hAnsi="宋体"/>
          <w:b/>
          <w:bCs/>
          <w:sz w:val="24"/>
          <w:szCs w:val="24"/>
        </w:rPr>
        <w:t>股票简称：中通客车</w:t>
      </w:r>
      <w:r>
        <w:rPr>
          <w:rFonts w:ascii="Times New Roman" w:eastAsia="Times New Roman" w:hAnsi="Times New Roman"/>
          <w:b/>
          <w:bCs/>
          <w:sz w:val="24"/>
          <w:szCs w:val="24"/>
        </w:rPr>
        <w:tab/>
      </w:r>
      <w:r>
        <w:rPr>
          <w:rFonts w:ascii="宋体" w:eastAsia="宋体" w:hAnsi="宋体"/>
          <w:b/>
          <w:bCs/>
          <w:sz w:val="24"/>
          <w:szCs w:val="24"/>
        </w:rPr>
        <w:t>股票代码：000957</w:t>
      </w:r>
      <w:r>
        <w:rPr>
          <w:rFonts w:ascii="Times New Roman" w:eastAsia="Times New Roman" w:hAnsi="Times New Roman"/>
          <w:b/>
          <w:bCs/>
          <w:sz w:val="24"/>
          <w:szCs w:val="24"/>
        </w:rPr>
        <w:tab/>
      </w:r>
      <w:r>
        <w:rPr>
          <w:rFonts w:ascii="宋体" w:eastAsia="宋体" w:hAnsi="宋体"/>
          <w:b/>
          <w:bCs/>
          <w:sz w:val="24"/>
          <w:szCs w:val="24"/>
        </w:rPr>
        <w:t>公告编号:2017-03</w:t>
      </w:r>
      <w:r>
        <w:rPr>
          <w:rFonts w:ascii="宋体" w:eastAsia="宋体" w:hAnsi="宋体" w:hint="eastAsia"/>
          <w:b/>
          <w:bCs/>
          <w:sz w:val="24"/>
          <w:szCs w:val="24"/>
        </w:rPr>
        <w:t>7</w:t>
      </w:r>
    </w:p>
    <w:p w:rsidR="0045089B" w:rsidRDefault="0045089B" w:rsidP="0045089B">
      <w:pPr>
        <w:spacing w:line="238" w:lineRule="exact"/>
        <w:rPr>
          <w:rFonts w:ascii="Times New Roman" w:eastAsia="Times New Roman" w:hAnsi="Times New Roman"/>
          <w:sz w:val="24"/>
        </w:rPr>
      </w:pPr>
    </w:p>
    <w:p w:rsidR="0045089B" w:rsidRDefault="0045089B" w:rsidP="0045089B">
      <w:pPr>
        <w:jc w:val="center"/>
        <w:rPr>
          <w:rFonts w:ascii="宋体" w:eastAsia="宋体" w:hAnsi="宋体"/>
          <w:b/>
          <w:sz w:val="32"/>
          <w:szCs w:val="32"/>
        </w:rPr>
      </w:pPr>
      <w:r>
        <w:rPr>
          <w:rFonts w:ascii="宋体" w:eastAsia="宋体" w:hAnsi="宋体"/>
          <w:b/>
          <w:sz w:val="32"/>
          <w:szCs w:val="32"/>
        </w:rPr>
        <w:t>中通客车控股股份有限公司</w:t>
      </w:r>
    </w:p>
    <w:p w:rsidR="0045089B" w:rsidRDefault="0045089B" w:rsidP="0045089B">
      <w:pPr>
        <w:jc w:val="center"/>
        <w:rPr>
          <w:rFonts w:ascii="Times New Roman" w:eastAsia="宋体" w:hAnsi="Times New Roman"/>
          <w:sz w:val="24"/>
        </w:rPr>
      </w:pPr>
      <w:r>
        <w:rPr>
          <w:rFonts w:ascii="宋体" w:eastAsia="宋体" w:hAnsi="宋体" w:hint="eastAsia"/>
          <w:b/>
          <w:sz w:val="32"/>
          <w:szCs w:val="32"/>
        </w:rPr>
        <w:t>九届四次董事会决议公告</w:t>
      </w:r>
    </w:p>
    <w:p w:rsidR="0045089B" w:rsidRDefault="0045089B" w:rsidP="0045089B">
      <w:pPr>
        <w:spacing w:line="360" w:lineRule="auto"/>
        <w:ind w:left="600"/>
        <w:rPr>
          <w:rFonts w:ascii="仿宋" w:eastAsia="仿宋" w:hAnsi="仿宋" w:cs="仿宋"/>
          <w:sz w:val="24"/>
        </w:rPr>
      </w:pPr>
      <w:r>
        <w:rPr>
          <w:rFonts w:ascii="仿宋" w:eastAsia="仿宋" w:hAnsi="仿宋" w:cs="仿宋" w:hint="eastAsia"/>
          <w:sz w:val="24"/>
        </w:rPr>
        <w:t>本公司董事会及全体董事保证本公告内容不存在任何虚假记载、误导性陈述或</w:t>
      </w:r>
    </w:p>
    <w:p w:rsidR="0045089B" w:rsidRDefault="0045089B" w:rsidP="0045089B">
      <w:pPr>
        <w:spacing w:line="360" w:lineRule="auto"/>
        <w:rPr>
          <w:rFonts w:ascii="仿宋" w:eastAsia="仿宋" w:hAnsi="仿宋" w:cs="仿宋"/>
          <w:sz w:val="24"/>
        </w:rPr>
      </w:pPr>
      <w:r>
        <w:rPr>
          <w:rFonts w:ascii="仿宋" w:eastAsia="仿宋" w:hAnsi="仿宋" w:cs="仿宋" w:hint="eastAsia"/>
          <w:sz w:val="24"/>
        </w:rPr>
        <w:t>者重大遗漏，并对其内容的真实性、准确性和完整性承担个别及连带责任。</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根中通客车控股股份有限公司第九届四次董事会通知于2017年8月15日以电子邮件的方式发出，会议于2017年8月25日在公司会议室召开，应到董事9名，实到董事8名，董事刘峰因</w:t>
      </w:r>
      <w:proofErr w:type="gramStart"/>
      <w:r>
        <w:rPr>
          <w:rFonts w:ascii="宋体" w:eastAsia="宋体" w:hAnsi="宋体" w:cs="宋体" w:hint="eastAsia"/>
          <w:sz w:val="24"/>
          <w:szCs w:val="24"/>
        </w:rPr>
        <w:t>公未能</w:t>
      </w:r>
      <w:proofErr w:type="gramEnd"/>
      <w:r>
        <w:rPr>
          <w:rFonts w:ascii="宋体" w:eastAsia="宋体" w:hAnsi="宋体" w:cs="宋体" w:hint="eastAsia"/>
          <w:sz w:val="24"/>
          <w:szCs w:val="24"/>
        </w:rPr>
        <w:t>参加会议，已委托董事长李树朋代为表决。监事会成员列席会议。会议的召开符合《公司法》及《公司章程》的有关规定。会议</w:t>
      </w:r>
      <w:proofErr w:type="gramStart"/>
      <w:r>
        <w:rPr>
          <w:rFonts w:ascii="宋体" w:eastAsia="宋体" w:hAnsi="宋体" w:cs="宋体" w:hint="eastAsia"/>
          <w:sz w:val="24"/>
          <w:szCs w:val="24"/>
        </w:rPr>
        <w:t>逐项审议</w:t>
      </w:r>
      <w:proofErr w:type="gramEnd"/>
      <w:r>
        <w:rPr>
          <w:rFonts w:ascii="宋体" w:eastAsia="宋体" w:hAnsi="宋体" w:cs="宋体" w:hint="eastAsia"/>
          <w:sz w:val="24"/>
          <w:szCs w:val="24"/>
        </w:rPr>
        <w:t>通过了以下议案：</w:t>
      </w:r>
    </w:p>
    <w:p w:rsidR="0045089B" w:rsidRDefault="0045089B" w:rsidP="0045089B">
      <w:pPr>
        <w:numPr>
          <w:ilvl w:val="0"/>
          <w:numId w:val="4"/>
        </w:numPr>
        <w:spacing w:line="360" w:lineRule="auto"/>
        <w:ind w:leftChars="228" w:left="479"/>
        <w:rPr>
          <w:rFonts w:ascii="宋体" w:eastAsia="宋体" w:hAnsi="宋体" w:cs="宋体"/>
          <w:sz w:val="24"/>
          <w:szCs w:val="24"/>
        </w:rPr>
      </w:pPr>
      <w:r>
        <w:rPr>
          <w:rFonts w:ascii="宋体" w:eastAsia="宋体" w:hAnsi="宋体" w:cs="宋体" w:hint="eastAsia"/>
          <w:sz w:val="24"/>
          <w:szCs w:val="24"/>
        </w:rPr>
        <w:t>公司 2017 年中期报告及摘要表决结果：9 票赞成，0 票反对，0 票弃权。二、关于修改公司章程的议案</w:t>
      </w:r>
    </w:p>
    <w:p w:rsidR="0045089B" w:rsidRDefault="0045089B" w:rsidP="0045089B">
      <w:pPr>
        <w:spacing w:line="360" w:lineRule="auto"/>
        <w:ind w:leftChars="228" w:left="479"/>
        <w:rPr>
          <w:rFonts w:ascii="宋体" w:eastAsia="宋体" w:hAnsi="宋体" w:cs="宋体"/>
          <w:sz w:val="24"/>
          <w:szCs w:val="24"/>
        </w:rPr>
      </w:pPr>
      <w:r>
        <w:rPr>
          <w:rFonts w:ascii="宋体" w:eastAsia="宋体" w:hAnsi="宋体" w:cs="宋体" w:hint="eastAsia"/>
          <w:sz w:val="24"/>
          <w:szCs w:val="24"/>
        </w:rPr>
        <w:t>根据公司实际情况，拟对公司章程部分条款进行修改，具体情况如下表所示：</w:t>
      </w:r>
    </w:p>
    <w:tbl>
      <w:tblPr>
        <w:tblStyle w:val="a6"/>
        <w:tblW w:w="0" w:type="auto"/>
        <w:tblLayout w:type="fixed"/>
        <w:tblLook w:val="0000"/>
      </w:tblPr>
      <w:tblGrid>
        <w:gridCol w:w="3121"/>
        <w:gridCol w:w="6053"/>
      </w:tblGrid>
      <w:tr w:rsidR="0045089B" w:rsidTr="00565924">
        <w:tc>
          <w:tcPr>
            <w:tcW w:w="3121" w:type="dxa"/>
          </w:tcPr>
          <w:p w:rsidR="0045089B" w:rsidRDefault="0045089B" w:rsidP="00565924">
            <w:pPr>
              <w:spacing w:line="360" w:lineRule="auto"/>
              <w:jc w:val="center"/>
              <w:rPr>
                <w:rFonts w:ascii="宋体" w:hAnsi="宋体" w:cs="宋体"/>
                <w:sz w:val="21"/>
                <w:szCs w:val="21"/>
              </w:rPr>
            </w:pPr>
            <w:r>
              <w:rPr>
                <w:rFonts w:ascii="宋体" w:hAnsi="宋体"/>
                <w:b/>
                <w:sz w:val="21"/>
                <w:szCs w:val="21"/>
              </w:rPr>
              <w:t>修订前</w:t>
            </w:r>
          </w:p>
        </w:tc>
        <w:tc>
          <w:tcPr>
            <w:tcW w:w="6053" w:type="dxa"/>
          </w:tcPr>
          <w:p w:rsidR="0045089B" w:rsidRDefault="0045089B" w:rsidP="00565924">
            <w:pPr>
              <w:spacing w:line="360" w:lineRule="auto"/>
              <w:jc w:val="center"/>
              <w:rPr>
                <w:rFonts w:ascii="宋体" w:hAnsi="宋体" w:cs="宋体"/>
                <w:sz w:val="21"/>
                <w:szCs w:val="21"/>
              </w:rPr>
            </w:pPr>
            <w:r>
              <w:rPr>
                <w:rFonts w:ascii="宋体" w:hAnsi="宋体"/>
                <w:b/>
                <w:sz w:val="21"/>
                <w:szCs w:val="21"/>
              </w:rPr>
              <w:t>修订后</w:t>
            </w:r>
          </w:p>
        </w:tc>
      </w:tr>
      <w:tr w:rsidR="0045089B" w:rsidTr="00565924">
        <w:tc>
          <w:tcPr>
            <w:tcW w:w="3121" w:type="dxa"/>
          </w:tcPr>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第一条</w:t>
            </w:r>
            <w:r>
              <w:rPr>
                <w:rFonts w:ascii="宋体" w:hAnsi="宋体" w:cs="宋体" w:hint="eastAsia"/>
                <w:sz w:val="21"/>
                <w:szCs w:val="21"/>
              </w:rPr>
              <w:t xml:space="preserve"> 为维护公司、股东和债权人的合法权益，规范公司的组织和行为，根据《中华人民共和国公司法》（以下简称《公司法》）、《中华人民共和国证券法》（以下简称《证券法》）和其他有关规定，制订本章程。</w:t>
            </w:r>
          </w:p>
        </w:tc>
        <w:tc>
          <w:tcPr>
            <w:tcW w:w="6053" w:type="dxa"/>
          </w:tcPr>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第一条</w:t>
            </w:r>
            <w:r>
              <w:rPr>
                <w:rFonts w:ascii="宋体" w:hAnsi="宋体" w:cs="宋体" w:hint="eastAsia"/>
                <w:sz w:val="21"/>
                <w:szCs w:val="21"/>
              </w:rPr>
              <w:t xml:space="preserve"> 为维护公司、股东和债权人的合法权益，规范公司的组织和行为，充分发挥中国共产党中通客车控股股份有限公司委员会（以下简称“公司党委”）的政治核心和领导核心作用，根据《中华人民共和国公司法》（以下简称《公司法》）、《中华人民共和国证券法》（以下简称《证券法》）、《中国共产党章程》（以下简称《党章》）和其他有关规定，制订本章程。</w:t>
            </w:r>
          </w:p>
        </w:tc>
      </w:tr>
      <w:tr w:rsidR="0045089B" w:rsidTr="00565924">
        <w:tc>
          <w:tcPr>
            <w:tcW w:w="3121" w:type="dxa"/>
          </w:tcPr>
          <w:p w:rsidR="0045089B" w:rsidRDefault="0045089B" w:rsidP="00565924">
            <w:pPr>
              <w:spacing w:line="360" w:lineRule="auto"/>
              <w:ind w:firstLineChars="200" w:firstLine="420"/>
              <w:rPr>
                <w:rFonts w:ascii="宋体" w:hAnsi="宋体" w:cs="宋体"/>
                <w:sz w:val="21"/>
                <w:szCs w:val="21"/>
              </w:rPr>
            </w:pPr>
          </w:p>
        </w:tc>
        <w:tc>
          <w:tcPr>
            <w:tcW w:w="6053" w:type="dxa"/>
          </w:tcPr>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增加：第一百零六条</w:t>
            </w:r>
            <w:r>
              <w:rPr>
                <w:rFonts w:ascii="宋体" w:hAnsi="宋体" w:cs="宋体" w:hint="eastAsia"/>
                <w:sz w:val="21"/>
                <w:szCs w:val="21"/>
              </w:rPr>
              <w:t xml:space="preserve">  董事会决定公司重大问题时，应当事先听取公司党委的意见。</w:t>
            </w:r>
          </w:p>
        </w:tc>
      </w:tr>
      <w:tr w:rsidR="0045089B" w:rsidTr="00565924">
        <w:tc>
          <w:tcPr>
            <w:tcW w:w="3121" w:type="dxa"/>
          </w:tcPr>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第一百零六条至第一百四十八条</w:t>
            </w:r>
          </w:p>
        </w:tc>
        <w:tc>
          <w:tcPr>
            <w:tcW w:w="6053" w:type="dxa"/>
          </w:tcPr>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依次顺延为：</w:t>
            </w:r>
            <w:r>
              <w:rPr>
                <w:rFonts w:ascii="宋体" w:hAnsi="宋体" w:cs="宋体" w:hint="eastAsia"/>
                <w:sz w:val="21"/>
                <w:szCs w:val="21"/>
              </w:rPr>
              <w:t>第一百零七条至一百四十九条</w:t>
            </w:r>
          </w:p>
          <w:p w:rsidR="0045089B" w:rsidRDefault="0045089B" w:rsidP="00565924">
            <w:pPr>
              <w:spacing w:line="360" w:lineRule="auto"/>
              <w:jc w:val="center"/>
              <w:rPr>
                <w:rFonts w:ascii="宋体" w:hAnsi="宋体" w:cs="宋体"/>
                <w:b/>
                <w:bCs/>
                <w:sz w:val="21"/>
                <w:szCs w:val="21"/>
              </w:rPr>
            </w:pPr>
            <w:r>
              <w:rPr>
                <w:rFonts w:ascii="宋体" w:hAnsi="宋体" w:cs="宋体" w:hint="eastAsia"/>
                <w:b/>
                <w:bCs/>
                <w:sz w:val="21"/>
                <w:szCs w:val="21"/>
              </w:rPr>
              <w:t>增加：第八章 党建工作</w:t>
            </w:r>
          </w:p>
          <w:p w:rsidR="0045089B" w:rsidRDefault="0045089B" w:rsidP="00565924">
            <w:pPr>
              <w:spacing w:line="360" w:lineRule="auto"/>
              <w:jc w:val="center"/>
              <w:rPr>
                <w:rFonts w:ascii="宋体" w:hAnsi="宋体" w:cs="宋体"/>
                <w:b/>
                <w:bCs/>
                <w:sz w:val="21"/>
                <w:szCs w:val="21"/>
              </w:rPr>
            </w:pPr>
            <w:r>
              <w:rPr>
                <w:rFonts w:ascii="宋体" w:hAnsi="宋体" w:cs="宋体" w:hint="eastAsia"/>
                <w:b/>
                <w:bCs/>
                <w:sz w:val="21"/>
                <w:szCs w:val="21"/>
              </w:rPr>
              <w:lastRenderedPageBreak/>
              <w:t>第一节</w:t>
            </w:r>
            <w:r>
              <w:rPr>
                <w:rFonts w:ascii="宋体" w:hAnsi="宋体" w:cs="宋体" w:hint="eastAsia"/>
                <w:b/>
                <w:bCs/>
                <w:sz w:val="21"/>
                <w:szCs w:val="21"/>
              </w:rPr>
              <w:tab/>
              <w:t>党组织的机构设置</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第一百五十条</w:t>
            </w:r>
            <w:r>
              <w:rPr>
                <w:rFonts w:ascii="宋体" w:hAnsi="宋体" w:cs="宋体" w:hint="eastAsia"/>
                <w:sz w:val="21"/>
                <w:szCs w:val="21"/>
              </w:rPr>
              <w:tab/>
              <w:t>公司根据《党章》规定，设立公司党委和中国共产党中通客车控股股份有限公司纪律检查委员会（以下简称“公司纪委”）。</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第一百五十一条</w:t>
            </w:r>
            <w:r>
              <w:rPr>
                <w:rFonts w:ascii="宋体" w:hAnsi="宋体" w:cs="宋体" w:hint="eastAsia"/>
                <w:sz w:val="21"/>
                <w:szCs w:val="21"/>
              </w:rPr>
              <w:tab/>
              <w:t>公司党委和公司纪委的书记、副书记、委员的职数按上级党组织批复设置，并按照《党章》等有关规定选举或任命产生。</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第一百五十二条</w:t>
            </w:r>
            <w:r>
              <w:rPr>
                <w:rFonts w:ascii="宋体" w:hAnsi="宋体" w:cs="宋体" w:hint="eastAsia"/>
                <w:sz w:val="21"/>
                <w:szCs w:val="21"/>
              </w:rPr>
              <w:tab/>
              <w:t>公司党委设党委办公室作为工作部门；同时设立工会、团委等群众性组织。</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第一百五十三条</w:t>
            </w:r>
            <w:r>
              <w:rPr>
                <w:rFonts w:ascii="宋体" w:hAnsi="宋体" w:cs="宋体" w:hint="eastAsia"/>
                <w:sz w:val="21"/>
                <w:szCs w:val="21"/>
              </w:rPr>
              <w:tab/>
              <w:t>党组织机构设置及其人员编制纳入公司管理机构和编制， 党组织工作经费纳入公司预算，从公司管理费中列支。</w:t>
            </w:r>
          </w:p>
          <w:p w:rsidR="0045089B" w:rsidRDefault="0045089B" w:rsidP="00565924">
            <w:pPr>
              <w:spacing w:line="360" w:lineRule="auto"/>
              <w:jc w:val="center"/>
              <w:rPr>
                <w:rFonts w:ascii="宋体" w:hAnsi="宋体" w:cs="宋体"/>
                <w:b/>
                <w:bCs/>
                <w:sz w:val="21"/>
                <w:szCs w:val="21"/>
              </w:rPr>
            </w:pPr>
            <w:r>
              <w:rPr>
                <w:rFonts w:ascii="宋体" w:hAnsi="宋体" w:cs="宋体" w:hint="eastAsia"/>
                <w:b/>
                <w:bCs/>
                <w:sz w:val="21"/>
                <w:szCs w:val="21"/>
              </w:rPr>
              <w:t>第二节</w:t>
            </w:r>
            <w:r>
              <w:rPr>
                <w:rFonts w:ascii="宋体" w:hAnsi="宋体" w:cs="宋体" w:hint="eastAsia"/>
                <w:b/>
                <w:bCs/>
                <w:sz w:val="21"/>
                <w:szCs w:val="21"/>
              </w:rPr>
              <w:tab/>
              <w:t>公司党委职权</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第一百五十四条</w:t>
            </w:r>
            <w:r>
              <w:rPr>
                <w:rFonts w:ascii="宋体" w:hAnsi="宋体" w:cs="宋体" w:hint="eastAsia"/>
                <w:sz w:val="21"/>
                <w:szCs w:val="21"/>
              </w:rPr>
              <w:tab/>
              <w:t>公司党委的职权包括：</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（一）发挥政治领导核心作用，围绕企业生产经营开展工作；</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（二）保证监督党和国家的方针、政策在本企业的贯彻执行；</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（三）支持股东大会、董事会、监事会、总经理依法行使职权；</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（四）研究布置公司党群工作，加强党组织的自身建设，领导思想政治工作、精神文明建设和工会、共青团等群众组织；</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（五）参与企业重大问题的决策，研究决定公司重大人事任免，讨论审议其它“三重一大”事项；</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（六）全心全意依靠职工群众，支持职工代表大会开展工作；</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（七）研究其它应由公司党委决定的事项。</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第一百五十五条</w:t>
            </w:r>
            <w:r>
              <w:rPr>
                <w:rFonts w:ascii="宋体" w:hAnsi="宋体" w:cs="宋体" w:hint="eastAsia"/>
                <w:sz w:val="21"/>
                <w:szCs w:val="21"/>
              </w:rPr>
              <w:tab/>
              <w:t>公司党委对董事会</w:t>
            </w:r>
            <w:proofErr w:type="gramStart"/>
            <w:r>
              <w:rPr>
                <w:rFonts w:ascii="宋体" w:hAnsi="宋体" w:cs="宋体" w:hint="eastAsia"/>
                <w:sz w:val="21"/>
                <w:szCs w:val="21"/>
              </w:rPr>
              <w:t>拟决策</w:t>
            </w:r>
            <w:proofErr w:type="gramEnd"/>
            <w:r>
              <w:rPr>
                <w:rFonts w:ascii="宋体" w:hAnsi="宋体" w:cs="宋体" w:hint="eastAsia"/>
                <w:sz w:val="21"/>
                <w:szCs w:val="21"/>
              </w:rPr>
              <w:t>的重大问题进行讨论研究，提出意见和建议。</w:t>
            </w:r>
          </w:p>
          <w:p w:rsidR="0045089B" w:rsidRDefault="0045089B" w:rsidP="00565924">
            <w:pPr>
              <w:spacing w:line="360" w:lineRule="auto"/>
              <w:jc w:val="center"/>
              <w:rPr>
                <w:rFonts w:ascii="宋体" w:hAnsi="宋体" w:cs="宋体"/>
                <w:sz w:val="21"/>
                <w:szCs w:val="21"/>
              </w:rPr>
            </w:pPr>
            <w:r>
              <w:rPr>
                <w:rFonts w:ascii="宋体" w:hAnsi="宋体" w:cs="宋体" w:hint="eastAsia"/>
                <w:b/>
                <w:bCs/>
                <w:sz w:val="21"/>
                <w:szCs w:val="21"/>
              </w:rPr>
              <w:t>第三节</w:t>
            </w:r>
            <w:r>
              <w:rPr>
                <w:rFonts w:ascii="宋体" w:hAnsi="宋体" w:cs="宋体" w:hint="eastAsia"/>
                <w:b/>
                <w:bCs/>
                <w:sz w:val="21"/>
                <w:szCs w:val="21"/>
              </w:rPr>
              <w:tab/>
              <w:t>公司纪委职权</w:t>
            </w:r>
          </w:p>
          <w:p w:rsidR="0045089B" w:rsidRDefault="0045089B" w:rsidP="00565924">
            <w:pPr>
              <w:spacing w:line="360" w:lineRule="auto"/>
              <w:ind w:firstLineChars="200" w:firstLine="422"/>
              <w:rPr>
                <w:rFonts w:ascii="宋体" w:hAnsi="宋体" w:cs="宋体"/>
                <w:sz w:val="21"/>
                <w:szCs w:val="21"/>
              </w:rPr>
            </w:pPr>
            <w:r>
              <w:rPr>
                <w:rFonts w:ascii="宋体" w:hAnsi="宋体" w:cs="宋体" w:hint="eastAsia"/>
                <w:b/>
                <w:bCs/>
                <w:sz w:val="21"/>
                <w:szCs w:val="21"/>
              </w:rPr>
              <w:t>第一百五十六条</w:t>
            </w:r>
            <w:r>
              <w:rPr>
                <w:rFonts w:ascii="宋体" w:hAnsi="宋体" w:cs="宋体" w:hint="eastAsia"/>
                <w:sz w:val="21"/>
                <w:szCs w:val="21"/>
              </w:rPr>
              <w:tab/>
              <w:t>公司纪委的职权包括：</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（一）维护党的章程和其他党内法规；</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lastRenderedPageBreak/>
              <w:t>（二）检查党的路线、方针、政策和决议的执行情况；</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（三）协助党委加强党风建设和组织协调反腐败工作，研究、部署纪检监察工作；</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（四）贯彻执行上级纪委和公司党委有关重要决定、决议及工作部署；</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（五）经常对党员进行党纪党规的教育，</w:t>
            </w:r>
            <w:proofErr w:type="gramStart"/>
            <w:r>
              <w:rPr>
                <w:rFonts w:ascii="宋体" w:hAnsi="宋体" w:cs="宋体" w:hint="eastAsia"/>
                <w:sz w:val="21"/>
                <w:szCs w:val="21"/>
              </w:rPr>
              <w:t>作出</w:t>
            </w:r>
            <w:proofErr w:type="gramEnd"/>
            <w:r>
              <w:rPr>
                <w:rFonts w:ascii="宋体" w:hAnsi="宋体" w:cs="宋体" w:hint="eastAsia"/>
                <w:sz w:val="21"/>
                <w:szCs w:val="21"/>
              </w:rPr>
              <w:t>关于维护党纪的决定；</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（六）对党员领导干部行使权力进行监督；</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 xml:space="preserve">（七）按职责管理权限，检查和处理公司所属各单位党组织和党员违反党的章程和其他党内法规的案件；  </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（八）受理党员的控告和申诉，保障党员权利；</w:t>
            </w:r>
          </w:p>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t>（九）研究其它应由公司纪委决定的事项。</w:t>
            </w:r>
          </w:p>
        </w:tc>
      </w:tr>
      <w:tr w:rsidR="0045089B" w:rsidTr="00565924">
        <w:tc>
          <w:tcPr>
            <w:tcW w:w="3121" w:type="dxa"/>
          </w:tcPr>
          <w:p w:rsidR="0045089B" w:rsidRDefault="0045089B" w:rsidP="00565924">
            <w:pPr>
              <w:spacing w:line="360" w:lineRule="auto"/>
              <w:ind w:firstLineChars="200" w:firstLine="420"/>
              <w:rPr>
                <w:rFonts w:ascii="宋体" w:hAnsi="宋体" w:cs="宋体"/>
                <w:sz w:val="21"/>
                <w:szCs w:val="21"/>
              </w:rPr>
            </w:pPr>
            <w:r>
              <w:rPr>
                <w:rFonts w:ascii="宋体" w:hAnsi="宋体" w:cs="宋体" w:hint="eastAsia"/>
                <w:sz w:val="21"/>
                <w:szCs w:val="21"/>
              </w:rPr>
              <w:lastRenderedPageBreak/>
              <w:t>第八章至第十二章及相关条款第一百四十九条至一百九十六条</w:t>
            </w:r>
          </w:p>
        </w:tc>
        <w:tc>
          <w:tcPr>
            <w:tcW w:w="6053" w:type="dxa"/>
          </w:tcPr>
          <w:p w:rsidR="0045089B" w:rsidRDefault="0045089B" w:rsidP="00565924">
            <w:pPr>
              <w:spacing w:line="360" w:lineRule="auto"/>
              <w:ind w:firstLineChars="200" w:firstLine="422"/>
              <w:rPr>
                <w:rFonts w:ascii="宋体" w:hAnsi="宋体" w:cs="宋体"/>
                <w:sz w:val="21"/>
                <w:szCs w:val="21"/>
              </w:rPr>
            </w:pPr>
            <w:r>
              <w:rPr>
                <w:rFonts w:ascii="宋体" w:hAnsi="宋体"/>
                <w:b/>
                <w:sz w:val="21"/>
                <w:szCs w:val="21"/>
              </w:rPr>
              <w:t>依次顺延为：</w:t>
            </w:r>
            <w:r>
              <w:rPr>
                <w:rFonts w:ascii="宋体" w:hAnsi="宋体"/>
                <w:sz w:val="21"/>
                <w:szCs w:val="21"/>
              </w:rPr>
              <w:t>第九章至第十三章，</w:t>
            </w:r>
            <w:r>
              <w:rPr>
                <w:rFonts w:ascii="宋体" w:hAnsi="宋体" w:cs="宋体" w:hint="eastAsia"/>
                <w:sz w:val="21"/>
                <w:szCs w:val="21"/>
              </w:rPr>
              <w:t>相关条款顺延为第一百五十七条至二百零四条</w:t>
            </w:r>
          </w:p>
        </w:tc>
      </w:tr>
    </w:tbl>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表决结果：9 票赞成，0 票反对，0 票弃权。该议案尚需提交公司股东大会审议。</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三、关于召开公司 2017 年第一次临时股东大会的议案公司定于 2017 年 9 月 15 号召开公司 2017 年第一次临时股东大会（详见公司召开股东大会的通知）。</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表决结果：9 票赞成，0 票反对，0 票弃权。</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特此公告。</w:t>
      </w:r>
    </w:p>
    <w:p w:rsidR="0045089B" w:rsidRDefault="0045089B" w:rsidP="0045089B">
      <w:pPr>
        <w:spacing w:line="360" w:lineRule="auto"/>
        <w:rPr>
          <w:rFonts w:ascii="宋体" w:eastAsia="宋体" w:hAnsi="宋体" w:cs="宋体"/>
          <w:sz w:val="24"/>
          <w:szCs w:val="24"/>
        </w:rPr>
      </w:pPr>
    </w:p>
    <w:p w:rsidR="0045089B" w:rsidRDefault="0045089B" w:rsidP="0045089B">
      <w:pPr>
        <w:spacing w:line="360" w:lineRule="auto"/>
        <w:rPr>
          <w:rFonts w:ascii="宋体" w:eastAsia="宋体" w:hAnsi="宋体" w:cs="宋体"/>
          <w:sz w:val="24"/>
          <w:szCs w:val="24"/>
        </w:rPr>
      </w:pPr>
    </w:p>
    <w:p w:rsidR="0045089B" w:rsidRDefault="0045089B" w:rsidP="0045089B">
      <w:pPr>
        <w:spacing w:line="360" w:lineRule="auto"/>
        <w:ind w:firstLineChars="400" w:firstLine="960"/>
        <w:jc w:val="center"/>
        <w:rPr>
          <w:rFonts w:ascii="宋体" w:eastAsia="宋体" w:hAnsi="宋体" w:cs="宋体"/>
          <w:sz w:val="24"/>
          <w:szCs w:val="24"/>
        </w:rPr>
      </w:pPr>
      <w:r>
        <w:rPr>
          <w:rFonts w:ascii="宋体" w:eastAsia="宋体" w:hAnsi="宋体" w:cs="宋体" w:hint="eastAsia"/>
          <w:sz w:val="24"/>
          <w:szCs w:val="24"/>
        </w:rPr>
        <w:t xml:space="preserve">                       中通客车控股股份有限公司董事会</w:t>
      </w:r>
    </w:p>
    <w:p w:rsidR="0045089B" w:rsidRDefault="0045089B" w:rsidP="0045089B">
      <w:pPr>
        <w:spacing w:line="360" w:lineRule="auto"/>
        <w:ind w:firstLineChars="2300" w:firstLine="5520"/>
        <w:rPr>
          <w:rFonts w:ascii="宋体" w:eastAsia="宋体" w:hAnsi="宋体" w:cs="宋体"/>
          <w:sz w:val="24"/>
          <w:szCs w:val="24"/>
        </w:rPr>
      </w:pPr>
      <w:r>
        <w:rPr>
          <w:rFonts w:ascii="宋体" w:eastAsia="宋体" w:hAnsi="宋体" w:cs="宋体" w:hint="eastAsia"/>
          <w:sz w:val="24"/>
          <w:szCs w:val="24"/>
        </w:rPr>
        <w:t>2017年8月29日</w:t>
      </w:r>
    </w:p>
    <w:p w:rsidR="0045089B" w:rsidRDefault="0045089B" w:rsidP="0045089B">
      <w:pPr>
        <w:spacing w:line="360" w:lineRule="auto"/>
        <w:ind w:firstLineChars="1700" w:firstLine="5440"/>
        <w:rPr>
          <w:rFonts w:ascii="仿宋" w:eastAsia="仿宋" w:hAnsi="仿宋" w:cs="仿宋"/>
          <w:sz w:val="32"/>
          <w:szCs w:val="32"/>
        </w:rPr>
      </w:pPr>
    </w:p>
    <w:p w:rsidR="0045089B" w:rsidRDefault="0045089B" w:rsidP="0045089B">
      <w:pPr>
        <w:spacing w:line="360" w:lineRule="auto"/>
        <w:ind w:firstLineChars="1700" w:firstLine="5440"/>
        <w:rPr>
          <w:rFonts w:ascii="仿宋" w:eastAsia="仿宋" w:hAnsi="仿宋" w:cs="仿宋"/>
          <w:sz w:val="32"/>
          <w:szCs w:val="32"/>
        </w:rPr>
      </w:pPr>
    </w:p>
    <w:p w:rsidR="001213DF" w:rsidRDefault="001213DF" w:rsidP="0045089B">
      <w:pPr>
        <w:tabs>
          <w:tab w:val="left" w:pos="3160"/>
          <w:tab w:val="left" w:pos="6520"/>
        </w:tabs>
        <w:spacing w:line="239" w:lineRule="auto"/>
        <w:ind w:left="120"/>
        <w:rPr>
          <w:rFonts w:ascii="宋体" w:eastAsia="宋体" w:hAnsi="宋体" w:cs="宋体" w:hint="eastAsia"/>
          <w:b/>
          <w:sz w:val="24"/>
          <w:szCs w:val="24"/>
        </w:rPr>
      </w:pPr>
    </w:p>
    <w:p w:rsidR="0045089B" w:rsidRDefault="0045089B" w:rsidP="0045089B">
      <w:pPr>
        <w:tabs>
          <w:tab w:val="left" w:pos="3160"/>
          <w:tab w:val="left" w:pos="6520"/>
        </w:tabs>
        <w:spacing w:line="239" w:lineRule="auto"/>
        <w:ind w:left="120"/>
        <w:rPr>
          <w:rFonts w:ascii="宋体" w:eastAsia="宋体" w:hAnsi="宋体" w:cs="宋体"/>
          <w:b/>
          <w:sz w:val="24"/>
          <w:szCs w:val="24"/>
        </w:rPr>
      </w:pPr>
      <w:r>
        <w:rPr>
          <w:rFonts w:ascii="宋体" w:eastAsia="宋体" w:hAnsi="宋体" w:cs="宋体" w:hint="eastAsia"/>
          <w:b/>
          <w:sz w:val="24"/>
          <w:szCs w:val="24"/>
        </w:rPr>
        <w:lastRenderedPageBreak/>
        <w:t>证券代码：000957</w:t>
      </w:r>
      <w:r>
        <w:rPr>
          <w:rFonts w:ascii="宋体" w:eastAsia="宋体" w:hAnsi="宋体" w:cs="宋体" w:hint="eastAsia"/>
          <w:sz w:val="24"/>
          <w:szCs w:val="24"/>
        </w:rPr>
        <w:tab/>
      </w:r>
      <w:r>
        <w:rPr>
          <w:rFonts w:ascii="宋体" w:eastAsia="宋体" w:hAnsi="宋体" w:cs="宋体" w:hint="eastAsia"/>
          <w:b/>
          <w:sz w:val="24"/>
          <w:szCs w:val="24"/>
        </w:rPr>
        <w:t>证券简称：中通客车</w:t>
      </w:r>
      <w:r>
        <w:rPr>
          <w:rFonts w:ascii="宋体" w:eastAsia="宋体" w:hAnsi="宋体" w:cs="宋体" w:hint="eastAsia"/>
          <w:sz w:val="24"/>
          <w:szCs w:val="24"/>
        </w:rPr>
        <w:tab/>
      </w:r>
      <w:r>
        <w:rPr>
          <w:rFonts w:ascii="宋体" w:eastAsia="宋体" w:hAnsi="宋体" w:cs="宋体" w:hint="eastAsia"/>
          <w:b/>
          <w:sz w:val="24"/>
          <w:szCs w:val="24"/>
        </w:rPr>
        <w:t>编号：2017-037</w:t>
      </w:r>
    </w:p>
    <w:p w:rsidR="0045089B" w:rsidRDefault="0045089B" w:rsidP="0045089B">
      <w:pPr>
        <w:spacing w:line="200" w:lineRule="exact"/>
        <w:rPr>
          <w:rFonts w:ascii="宋体" w:eastAsia="宋体" w:hAnsi="宋体" w:cs="宋体"/>
          <w:sz w:val="24"/>
          <w:szCs w:val="24"/>
        </w:rPr>
      </w:pPr>
    </w:p>
    <w:p w:rsidR="0045089B" w:rsidRDefault="0045089B" w:rsidP="0045089B">
      <w:pPr>
        <w:spacing w:line="239" w:lineRule="auto"/>
        <w:jc w:val="center"/>
        <w:rPr>
          <w:rFonts w:ascii="宋体" w:eastAsia="宋体" w:hAnsi="宋体" w:cs="宋体"/>
          <w:b/>
          <w:sz w:val="32"/>
          <w:szCs w:val="32"/>
        </w:rPr>
      </w:pPr>
      <w:r>
        <w:rPr>
          <w:rFonts w:ascii="宋体" w:eastAsia="宋体" w:hAnsi="宋体" w:cs="宋体" w:hint="eastAsia"/>
          <w:b/>
          <w:sz w:val="32"/>
          <w:szCs w:val="32"/>
        </w:rPr>
        <w:t>中通客车控股股份有限公司 2017 年半年度报告摘要</w:t>
      </w:r>
    </w:p>
    <w:p w:rsidR="0045089B" w:rsidRDefault="0045089B" w:rsidP="0045089B">
      <w:pPr>
        <w:spacing w:line="377" w:lineRule="auto"/>
        <w:ind w:right="120" w:firstLine="480"/>
        <w:rPr>
          <w:rFonts w:ascii="仿宋" w:eastAsia="仿宋" w:hAnsi="仿宋" w:cs="仿宋"/>
          <w:sz w:val="24"/>
        </w:rPr>
      </w:pPr>
      <w:r>
        <w:rPr>
          <w:rFonts w:ascii="仿宋" w:eastAsia="仿宋" w:hAnsi="仿宋" w:cs="仿宋" w:hint="eastAsia"/>
          <w:sz w:val="24"/>
        </w:rPr>
        <w:t>本公司及董事会全体成员保证信息披露的内容真实、准确和完整，没有虚假记载、误导性陈述或重大遗漏。</w:t>
      </w:r>
    </w:p>
    <w:p w:rsidR="0045089B" w:rsidRDefault="0045089B" w:rsidP="0045089B">
      <w:pPr>
        <w:spacing w:line="39" w:lineRule="exact"/>
        <w:rPr>
          <w:rFonts w:ascii="Times New Roman" w:eastAsia="Times New Roman" w:hAnsi="Times New Roman"/>
          <w:sz w:val="24"/>
        </w:rPr>
      </w:pPr>
    </w:p>
    <w:p w:rsidR="0045089B" w:rsidRDefault="0045089B" w:rsidP="0045089B">
      <w:pPr>
        <w:spacing w:line="360" w:lineRule="auto"/>
        <w:ind w:left="20" w:firstLineChars="200" w:firstLine="482"/>
        <w:rPr>
          <w:rFonts w:ascii="宋体" w:eastAsia="宋体" w:hAnsi="宋体"/>
          <w:b/>
          <w:sz w:val="24"/>
          <w:szCs w:val="24"/>
        </w:rPr>
      </w:pPr>
      <w:r>
        <w:rPr>
          <w:rFonts w:ascii="宋体" w:eastAsia="宋体" w:hAnsi="宋体"/>
          <w:b/>
          <w:sz w:val="24"/>
          <w:szCs w:val="24"/>
        </w:rPr>
        <w:t>一、重要提示</w:t>
      </w:r>
    </w:p>
    <w:p w:rsidR="0045089B" w:rsidRDefault="0045089B" w:rsidP="0045089B">
      <w:pPr>
        <w:spacing w:line="360" w:lineRule="auto"/>
        <w:ind w:left="20" w:firstLineChars="200" w:firstLine="480"/>
        <w:rPr>
          <w:rFonts w:ascii="宋体" w:eastAsia="宋体" w:hAnsi="宋体"/>
          <w:sz w:val="24"/>
          <w:szCs w:val="24"/>
        </w:rPr>
      </w:pPr>
      <w:proofErr w:type="gramStart"/>
      <w:r>
        <w:rPr>
          <w:rFonts w:ascii="宋体" w:eastAsia="宋体" w:hAnsi="宋体"/>
          <w:sz w:val="24"/>
          <w:szCs w:val="24"/>
        </w:rPr>
        <w:t>本半年度</w:t>
      </w:r>
      <w:proofErr w:type="gramEnd"/>
      <w:r>
        <w:rPr>
          <w:rFonts w:ascii="宋体" w:eastAsia="宋体" w:hAnsi="宋体"/>
          <w:sz w:val="24"/>
          <w:szCs w:val="24"/>
        </w:rPr>
        <w:t>报告摘要来自半年度报告全文，为全面了解本公司的经营成果、财务状况及未来发展规划，投资者应当到证监会指定媒体仔细阅读半年度报告全文。</w:t>
      </w:r>
    </w:p>
    <w:p w:rsidR="0045089B" w:rsidRDefault="0045089B" w:rsidP="0045089B">
      <w:pPr>
        <w:spacing w:line="360" w:lineRule="auto"/>
        <w:ind w:left="20" w:firstLineChars="200" w:firstLine="480"/>
        <w:rPr>
          <w:rFonts w:ascii="宋体" w:eastAsia="宋体" w:hAnsi="宋体"/>
          <w:sz w:val="24"/>
          <w:szCs w:val="24"/>
        </w:rPr>
      </w:pPr>
      <w:r>
        <w:rPr>
          <w:rFonts w:ascii="宋体" w:eastAsia="宋体" w:hAnsi="宋体"/>
          <w:sz w:val="24"/>
          <w:szCs w:val="24"/>
        </w:rPr>
        <w:t>董事、监事、高级管理人员异议声明</w:t>
      </w:r>
    </w:p>
    <w:tbl>
      <w:tblPr>
        <w:tblStyle w:val="a6"/>
        <w:tblW w:w="0" w:type="auto"/>
        <w:tblLayout w:type="fixed"/>
        <w:tblLook w:val="0000"/>
      </w:tblPr>
      <w:tblGrid>
        <w:gridCol w:w="3058"/>
        <w:gridCol w:w="3058"/>
        <w:gridCol w:w="3058"/>
      </w:tblGrid>
      <w:tr w:rsidR="0045089B" w:rsidTr="00565924">
        <w:tc>
          <w:tcPr>
            <w:tcW w:w="3058"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姓名</w:t>
            </w:r>
          </w:p>
        </w:tc>
        <w:tc>
          <w:tcPr>
            <w:tcW w:w="3058"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职务</w:t>
            </w:r>
          </w:p>
        </w:tc>
        <w:tc>
          <w:tcPr>
            <w:tcW w:w="3058"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内容和原因</w:t>
            </w:r>
          </w:p>
        </w:tc>
      </w:tr>
    </w:tbl>
    <w:p w:rsidR="0045089B" w:rsidRDefault="0045089B" w:rsidP="0045089B">
      <w:pPr>
        <w:spacing w:line="360" w:lineRule="auto"/>
        <w:ind w:left="20" w:firstLineChars="200" w:firstLine="480"/>
        <w:rPr>
          <w:rFonts w:ascii="宋体" w:eastAsia="宋体" w:hAnsi="宋体"/>
          <w:sz w:val="24"/>
          <w:szCs w:val="24"/>
        </w:rPr>
      </w:pPr>
      <w:r>
        <w:rPr>
          <w:rFonts w:ascii="宋体" w:eastAsia="宋体" w:hAnsi="宋体" w:hint="eastAsia"/>
          <w:sz w:val="24"/>
          <w:szCs w:val="24"/>
        </w:rPr>
        <w:t>声明</w:t>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p>
    <w:p w:rsidR="0045089B" w:rsidRDefault="0045089B" w:rsidP="0045089B">
      <w:pPr>
        <w:spacing w:line="360" w:lineRule="auto"/>
        <w:ind w:left="20" w:firstLineChars="200" w:firstLine="480"/>
        <w:rPr>
          <w:rFonts w:ascii="宋体" w:eastAsia="宋体" w:hAnsi="宋体"/>
          <w:sz w:val="24"/>
          <w:szCs w:val="24"/>
        </w:rPr>
      </w:pPr>
      <w:r>
        <w:rPr>
          <w:rFonts w:ascii="宋体" w:eastAsia="宋体" w:hAnsi="宋体" w:hint="eastAsia"/>
          <w:sz w:val="24"/>
          <w:szCs w:val="24"/>
        </w:rPr>
        <w:t>除下列董事外，其他董事亲自出席了审议本次半年报的董事会会议</w:t>
      </w:r>
    </w:p>
    <w:tbl>
      <w:tblPr>
        <w:tblStyle w:val="a6"/>
        <w:tblW w:w="0" w:type="auto"/>
        <w:tblLayout w:type="fixed"/>
        <w:tblLook w:val="0000"/>
      </w:tblPr>
      <w:tblGrid>
        <w:gridCol w:w="2294"/>
        <w:gridCol w:w="2295"/>
        <w:gridCol w:w="2295"/>
        <w:gridCol w:w="2296"/>
      </w:tblGrid>
      <w:tr w:rsidR="0045089B" w:rsidTr="00565924">
        <w:trPr>
          <w:trHeight w:val="90"/>
        </w:trPr>
        <w:tc>
          <w:tcPr>
            <w:tcW w:w="2294"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未亲自出席董事姓名</w:t>
            </w:r>
          </w:p>
        </w:tc>
        <w:tc>
          <w:tcPr>
            <w:tcW w:w="2295"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未亲自出席董事职务</w:t>
            </w:r>
          </w:p>
        </w:tc>
        <w:tc>
          <w:tcPr>
            <w:tcW w:w="2295"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未亲自出席会议原因</w:t>
            </w:r>
          </w:p>
        </w:tc>
        <w:tc>
          <w:tcPr>
            <w:tcW w:w="2296"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被委托人姓名</w:t>
            </w:r>
          </w:p>
        </w:tc>
      </w:tr>
      <w:tr w:rsidR="0045089B" w:rsidTr="00565924">
        <w:trPr>
          <w:trHeight w:val="329"/>
        </w:trPr>
        <w:tc>
          <w:tcPr>
            <w:tcW w:w="2294"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刘峰</w:t>
            </w:r>
          </w:p>
        </w:tc>
        <w:tc>
          <w:tcPr>
            <w:tcW w:w="2295"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董事</w:t>
            </w:r>
          </w:p>
        </w:tc>
        <w:tc>
          <w:tcPr>
            <w:tcW w:w="2295"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因公未参加会议</w:t>
            </w:r>
          </w:p>
        </w:tc>
        <w:tc>
          <w:tcPr>
            <w:tcW w:w="2296" w:type="dxa"/>
          </w:tcPr>
          <w:p w:rsidR="0045089B" w:rsidRDefault="0045089B" w:rsidP="00565924">
            <w:pPr>
              <w:spacing w:line="360" w:lineRule="auto"/>
              <w:jc w:val="center"/>
              <w:rPr>
                <w:rFonts w:ascii="宋体" w:hAnsi="宋体"/>
                <w:sz w:val="18"/>
                <w:szCs w:val="18"/>
              </w:rPr>
            </w:pPr>
            <w:r>
              <w:rPr>
                <w:rFonts w:ascii="宋体" w:hAnsi="宋体" w:hint="eastAsia"/>
                <w:sz w:val="18"/>
                <w:szCs w:val="18"/>
              </w:rPr>
              <w:t>李树朋</w:t>
            </w:r>
          </w:p>
        </w:tc>
      </w:tr>
    </w:tbl>
    <w:p w:rsidR="0045089B" w:rsidRDefault="0045089B" w:rsidP="0045089B">
      <w:pPr>
        <w:spacing w:line="50" w:lineRule="exact"/>
        <w:rPr>
          <w:rFonts w:ascii="Times New Roman" w:eastAsia="Times New Roman" w:hAnsi="Times New Roman"/>
          <w:sz w:val="24"/>
        </w:rPr>
      </w:pPr>
    </w:p>
    <w:p w:rsidR="0045089B" w:rsidRDefault="0045089B" w:rsidP="0045089B">
      <w:pPr>
        <w:spacing w:line="39" w:lineRule="exact"/>
        <w:rPr>
          <w:rFonts w:ascii="宋体" w:eastAsia="宋体" w:hAnsi="宋体" w:cs="宋体"/>
          <w:sz w:val="24"/>
          <w:szCs w:val="24"/>
        </w:rPr>
      </w:pPr>
    </w:p>
    <w:p w:rsidR="0045089B" w:rsidRDefault="0045089B" w:rsidP="0045089B">
      <w:pPr>
        <w:spacing w:line="360" w:lineRule="auto"/>
        <w:ind w:left="20" w:firstLineChars="200" w:firstLine="480"/>
        <w:rPr>
          <w:rFonts w:ascii="宋体" w:eastAsia="宋体" w:hAnsi="宋体"/>
          <w:bCs/>
          <w:sz w:val="24"/>
        </w:rPr>
      </w:pPr>
      <w:r>
        <w:rPr>
          <w:rFonts w:ascii="宋体" w:eastAsia="宋体" w:hAnsi="宋体" w:hint="eastAsia"/>
          <w:bCs/>
          <w:sz w:val="24"/>
        </w:rPr>
        <w:t>非标准审计意见提示</w:t>
      </w:r>
    </w:p>
    <w:p w:rsidR="0045089B" w:rsidRDefault="0045089B" w:rsidP="0045089B">
      <w:pPr>
        <w:spacing w:line="360" w:lineRule="auto"/>
        <w:ind w:left="20" w:firstLineChars="200" w:firstLine="480"/>
        <w:rPr>
          <w:rFonts w:ascii="宋体" w:eastAsia="宋体" w:hAnsi="宋体"/>
          <w:bCs/>
          <w:sz w:val="24"/>
        </w:rPr>
      </w:pPr>
      <w:r>
        <w:rPr>
          <w:rFonts w:ascii="宋体" w:eastAsia="宋体" w:hAnsi="宋体" w:hint="eastAsia"/>
          <w:bCs/>
          <w:sz w:val="24"/>
        </w:rPr>
        <w:t>□适用 √ 不适用董事会审议的报告期普通股利润分配预案或公积金转增股本预案</w:t>
      </w:r>
    </w:p>
    <w:p w:rsidR="0045089B" w:rsidRDefault="0045089B" w:rsidP="0045089B">
      <w:pPr>
        <w:spacing w:line="360" w:lineRule="auto"/>
        <w:ind w:left="20" w:firstLineChars="200" w:firstLine="480"/>
        <w:rPr>
          <w:rFonts w:ascii="宋体" w:eastAsia="宋体" w:hAnsi="宋体"/>
          <w:bCs/>
          <w:sz w:val="24"/>
        </w:rPr>
      </w:pPr>
      <w:r>
        <w:rPr>
          <w:rFonts w:ascii="宋体" w:eastAsia="宋体" w:hAnsi="宋体" w:hint="eastAsia"/>
          <w:bCs/>
          <w:sz w:val="24"/>
        </w:rPr>
        <w:t>□适用 √ 不适用公司计划</w:t>
      </w:r>
      <w:proofErr w:type="gramStart"/>
      <w:r>
        <w:rPr>
          <w:rFonts w:ascii="宋体" w:eastAsia="宋体" w:hAnsi="宋体" w:hint="eastAsia"/>
          <w:bCs/>
          <w:sz w:val="24"/>
        </w:rPr>
        <w:t>不</w:t>
      </w:r>
      <w:proofErr w:type="gramEnd"/>
      <w:r>
        <w:rPr>
          <w:rFonts w:ascii="宋体" w:eastAsia="宋体" w:hAnsi="宋体" w:hint="eastAsia"/>
          <w:bCs/>
          <w:sz w:val="24"/>
        </w:rPr>
        <w:t>派发现金红利，不送红股，不以公积金转增股本。</w:t>
      </w:r>
    </w:p>
    <w:p w:rsidR="0045089B" w:rsidRDefault="0045089B" w:rsidP="0045089B">
      <w:pPr>
        <w:spacing w:line="360" w:lineRule="auto"/>
        <w:ind w:left="20" w:firstLineChars="200" w:firstLine="480"/>
        <w:rPr>
          <w:rFonts w:ascii="宋体" w:eastAsia="宋体" w:hAnsi="宋体"/>
          <w:bCs/>
          <w:sz w:val="24"/>
        </w:rPr>
      </w:pPr>
      <w:r>
        <w:rPr>
          <w:rFonts w:ascii="宋体" w:eastAsia="宋体" w:hAnsi="宋体" w:hint="eastAsia"/>
          <w:bCs/>
          <w:sz w:val="24"/>
        </w:rPr>
        <w:t>董事会决议通过的本报告期优先股利润分配预案</w:t>
      </w:r>
    </w:p>
    <w:p w:rsidR="0045089B" w:rsidRDefault="0045089B" w:rsidP="0045089B">
      <w:pPr>
        <w:spacing w:line="360" w:lineRule="auto"/>
        <w:ind w:left="20" w:firstLineChars="200" w:firstLine="480"/>
        <w:rPr>
          <w:rFonts w:ascii="宋体" w:eastAsia="宋体" w:hAnsi="宋体"/>
          <w:bCs/>
          <w:sz w:val="24"/>
        </w:rPr>
      </w:pPr>
      <w:r>
        <w:rPr>
          <w:rFonts w:ascii="宋体" w:eastAsia="宋体" w:hAnsi="宋体" w:hint="eastAsia"/>
          <w:bCs/>
          <w:sz w:val="24"/>
        </w:rPr>
        <w:t>□适用 √ 不适用</w:t>
      </w:r>
    </w:p>
    <w:p w:rsidR="0045089B" w:rsidRDefault="0045089B" w:rsidP="0045089B">
      <w:pPr>
        <w:spacing w:line="360" w:lineRule="auto"/>
        <w:ind w:left="20" w:firstLineChars="200" w:firstLine="482"/>
        <w:rPr>
          <w:rFonts w:ascii="宋体" w:eastAsia="宋体" w:hAnsi="宋体"/>
          <w:b/>
          <w:sz w:val="24"/>
        </w:rPr>
      </w:pPr>
      <w:r>
        <w:rPr>
          <w:rFonts w:ascii="宋体" w:eastAsia="宋体" w:hAnsi="宋体"/>
          <w:b/>
          <w:sz w:val="24"/>
        </w:rPr>
        <w:t>二、公司基本情况</w:t>
      </w:r>
    </w:p>
    <w:p w:rsidR="0045089B" w:rsidRDefault="0045089B" w:rsidP="0045089B">
      <w:pPr>
        <w:spacing w:line="360" w:lineRule="auto"/>
        <w:ind w:left="20" w:firstLineChars="200" w:firstLine="422"/>
        <w:rPr>
          <w:rFonts w:ascii="宋体" w:eastAsia="宋体" w:hAnsi="宋体"/>
          <w:b/>
        </w:rPr>
      </w:pPr>
      <w:r>
        <w:rPr>
          <w:rFonts w:ascii="Times New Roman" w:eastAsia="Times New Roman" w:hAnsi="Times New Roman"/>
          <w:b/>
        </w:rPr>
        <w:t>1</w:t>
      </w:r>
      <w:r>
        <w:rPr>
          <w:rFonts w:ascii="宋体" w:eastAsia="宋体" w:hAnsi="宋体"/>
          <w:b/>
        </w:rPr>
        <w:t>、公司简介</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2920"/>
        <w:gridCol w:w="2200"/>
        <w:gridCol w:w="1140"/>
        <w:gridCol w:w="1040"/>
        <w:gridCol w:w="2300"/>
      </w:tblGrid>
      <w:tr w:rsidR="0045089B" w:rsidTr="00565924">
        <w:trPr>
          <w:trHeight w:val="323"/>
        </w:trPr>
        <w:tc>
          <w:tcPr>
            <w:tcW w:w="2920" w:type="dxa"/>
            <w:tcBorders>
              <w:tl2br w:val="nil"/>
              <w:tr2bl w:val="nil"/>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股票简称</w:t>
            </w:r>
          </w:p>
        </w:tc>
        <w:tc>
          <w:tcPr>
            <w:tcW w:w="2200" w:type="dxa"/>
            <w:tcBorders>
              <w:tl2br w:val="nil"/>
              <w:tr2bl w:val="nil"/>
            </w:tcBorders>
            <w:shd w:val="clear" w:color="auto" w:fill="auto"/>
            <w:vAlign w:val="bottom"/>
          </w:tcPr>
          <w:p w:rsidR="0045089B" w:rsidRDefault="0045089B" w:rsidP="00565924">
            <w:pPr>
              <w:spacing w:line="204" w:lineRule="exact"/>
              <w:ind w:left="20"/>
              <w:rPr>
                <w:rFonts w:ascii="宋体" w:eastAsia="宋体" w:hAnsi="宋体"/>
                <w:sz w:val="18"/>
              </w:rPr>
            </w:pPr>
            <w:r>
              <w:rPr>
                <w:rFonts w:ascii="宋体" w:eastAsia="宋体" w:hAnsi="宋体"/>
                <w:sz w:val="18"/>
              </w:rPr>
              <w:t>中通客车</w:t>
            </w:r>
          </w:p>
        </w:tc>
        <w:tc>
          <w:tcPr>
            <w:tcW w:w="1140" w:type="dxa"/>
            <w:tcBorders>
              <w:tl2br w:val="nil"/>
              <w:tr2bl w:val="nil"/>
            </w:tcBorders>
            <w:shd w:val="clear" w:color="auto" w:fill="D3D3D3"/>
            <w:vAlign w:val="bottom"/>
          </w:tcPr>
          <w:p w:rsidR="0045089B" w:rsidRDefault="0045089B" w:rsidP="00565924">
            <w:pPr>
              <w:spacing w:line="204" w:lineRule="exact"/>
              <w:ind w:left="20"/>
              <w:rPr>
                <w:rFonts w:ascii="宋体" w:eastAsia="宋体" w:hAnsi="宋体"/>
                <w:sz w:val="18"/>
              </w:rPr>
            </w:pPr>
            <w:r>
              <w:rPr>
                <w:rFonts w:ascii="宋体" w:eastAsia="宋体" w:hAnsi="宋体"/>
                <w:sz w:val="18"/>
              </w:rPr>
              <w:t>股票代码</w:t>
            </w:r>
          </w:p>
        </w:tc>
        <w:tc>
          <w:tcPr>
            <w:tcW w:w="3340" w:type="dxa"/>
            <w:gridSpan w:val="2"/>
            <w:tcBorders>
              <w:tl2br w:val="nil"/>
              <w:tr2bl w:val="nil"/>
            </w:tcBorders>
            <w:shd w:val="clear" w:color="auto" w:fill="D3D3D3"/>
            <w:vAlign w:val="bottom"/>
          </w:tcPr>
          <w:p w:rsidR="0045089B" w:rsidRDefault="0045089B" w:rsidP="00565924">
            <w:pPr>
              <w:spacing w:line="0" w:lineRule="atLeast"/>
              <w:ind w:right="1650"/>
              <w:jc w:val="right"/>
              <w:rPr>
                <w:rFonts w:ascii="Times New Roman" w:eastAsia="Times New Roman" w:hAnsi="Times New Roman"/>
                <w:w w:val="99"/>
                <w:sz w:val="18"/>
              </w:rPr>
            </w:pPr>
            <w:r>
              <w:rPr>
                <w:rFonts w:ascii="Times New Roman" w:eastAsia="Times New Roman" w:hAnsi="Times New Roman"/>
                <w:w w:val="99"/>
                <w:sz w:val="18"/>
              </w:rPr>
              <w:t>000957</w:t>
            </w:r>
          </w:p>
        </w:tc>
      </w:tr>
      <w:tr w:rsidR="0045089B" w:rsidTr="00565924">
        <w:trPr>
          <w:trHeight w:val="284"/>
        </w:trPr>
        <w:tc>
          <w:tcPr>
            <w:tcW w:w="2920" w:type="dxa"/>
            <w:tcBorders>
              <w:tl2br w:val="nil"/>
              <w:tr2bl w:val="nil"/>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股票上市交易所</w:t>
            </w:r>
          </w:p>
        </w:tc>
        <w:tc>
          <w:tcPr>
            <w:tcW w:w="6680" w:type="dxa"/>
            <w:gridSpan w:val="4"/>
            <w:tcBorders>
              <w:tl2br w:val="nil"/>
              <w:tr2bl w:val="nil"/>
            </w:tcBorders>
            <w:shd w:val="clear" w:color="auto" w:fill="D3D3D3"/>
            <w:vAlign w:val="bottom"/>
          </w:tcPr>
          <w:p w:rsidR="0045089B" w:rsidRDefault="0045089B" w:rsidP="00565924">
            <w:pPr>
              <w:spacing w:line="0" w:lineRule="atLeast"/>
              <w:rPr>
                <w:rFonts w:ascii="Times New Roman" w:eastAsia="Times New Roman" w:hAnsi="Times New Roman"/>
              </w:rPr>
            </w:pPr>
            <w:r>
              <w:rPr>
                <w:rFonts w:ascii="宋体" w:eastAsia="宋体" w:hAnsi="宋体"/>
                <w:sz w:val="18"/>
              </w:rPr>
              <w:t>深圳证券交易所</w:t>
            </w:r>
          </w:p>
        </w:tc>
      </w:tr>
      <w:tr w:rsidR="0045089B" w:rsidTr="00565924">
        <w:trPr>
          <w:trHeight w:val="304"/>
        </w:trPr>
        <w:tc>
          <w:tcPr>
            <w:tcW w:w="2920" w:type="dxa"/>
            <w:tcBorders>
              <w:tl2br w:val="nil"/>
              <w:tr2bl w:val="nil"/>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hint="eastAsia"/>
                <w:sz w:val="18"/>
              </w:rPr>
              <w:t>联系人和联系方式</w:t>
            </w:r>
          </w:p>
        </w:tc>
        <w:tc>
          <w:tcPr>
            <w:tcW w:w="3340" w:type="dxa"/>
            <w:gridSpan w:val="2"/>
            <w:tcBorders>
              <w:tl2br w:val="nil"/>
              <w:tr2bl w:val="nil"/>
            </w:tcBorders>
            <w:vAlign w:val="bottom"/>
          </w:tcPr>
          <w:p w:rsidR="0045089B" w:rsidRDefault="0045089B" w:rsidP="00565924">
            <w:pPr>
              <w:spacing w:line="0" w:lineRule="atLeast"/>
              <w:rPr>
                <w:rFonts w:ascii="宋体" w:eastAsia="宋体" w:hAnsi="宋体"/>
                <w:sz w:val="18"/>
              </w:rPr>
            </w:pPr>
            <w:r>
              <w:rPr>
                <w:rFonts w:ascii="宋体" w:eastAsia="宋体" w:hAnsi="宋体" w:hint="eastAsia"/>
                <w:sz w:val="18"/>
              </w:rPr>
              <w:t>董事会秘书</w:t>
            </w:r>
          </w:p>
        </w:tc>
        <w:tc>
          <w:tcPr>
            <w:tcW w:w="3340" w:type="dxa"/>
            <w:gridSpan w:val="2"/>
            <w:tcBorders>
              <w:tl2br w:val="nil"/>
              <w:tr2bl w:val="nil"/>
            </w:tcBorders>
            <w:vAlign w:val="bottom"/>
          </w:tcPr>
          <w:p w:rsidR="0045089B" w:rsidRDefault="0045089B" w:rsidP="00565924">
            <w:pPr>
              <w:spacing w:line="204" w:lineRule="exact"/>
              <w:rPr>
                <w:rFonts w:ascii="宋体" w:eastAsia="宋体" w:hAnsi="宋体"/>
                <w:sz w:val="18"/>
              </w:rPr>
            </w:pPr>
            <w:r>
              <w:rPr>
                <w:rFonts w:ascii="宋体" w:eastAsia="宋体" w:hAnsi="宋体" w:hint="eastAsia"/>
                <w:sz w:val="18"/>
              </w:rPr>
              <w:t>证券事务代表</w:t>
            </w:r>
          </w:p>
        </w:tc>
      </w:tr>
      <w:tr w:rsidR="0045089B" w:rsidTr="00565924">
        <w:trPr>
          <w:trHeight w:val="304"/>
        </w:trPr>
        <w:tc>
          <w:tcPr>
            <w:tcW w:w="2920" w:type="dxa"/>
            <w:tcBorders>
              <w:tl2br w:val="nil"/>
              <w:tr2bl w:val="nil"/>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姓名</w:t>
            </w:r>
          </w:p>
        </w:tc>
        <w:tc>
          <w:tcPr>
            <w:tcW w:w="3340" w:type="dxa"/>
            <w:gridSpan w:val="2"/>
            <w:tcBorders>
              <w:tl2br w:val="nil"/>
              <w:tr2bl w:val="nil"/>
            </w:tcBorders>
            <w:vAlign w:val="bottom"/>
          </w:tcPr>
          <w:p w:rsidR="0045089B" w:rsidRDefault="0045089B" w:rsidP="00565924">
            <w:pPr>
              <w:spacing w:line="0" w:lineRule="atLeast"/>
              <w:rPr>
                <w:rFonts w:ascii="Times New Roman" w:eastAsia="Times New Roman" w:hAnsi="Times New Roman"/>
              </w:rPr>
            </w:pPr>
            <w:r>
              <w:rPr>
                <w:rFonts w:ascii="宋体" w:eastAsia="宋体" w:hAnsi="宋体"/>
                <w:sz w:val="18"/>
              </w:rPr>
              <w:t>王兴富</w:t>
            </w:r>
          </w:p>
        </w:tc>
        <w:tc>
          <w:tcPr>
            <w:tcW w:w="3340" w:type="dxa"/>
            <w:gridSpan w:val="2"/>
            <w:tcBorders>
              <w:tl2br w:val="nil"/>
              <w:tr2bl w:val="nil"/>
            </w:tcBorders>
            <w:vAlign w:val="bottom"/>
          </w:tcPr>
          <w:p w:rsidR="0045089B" w:rsidRDefault="0045089B" w:rsidP="00565924">
            <w:pPr>
              <w:spacing w:line="204" w:lineRule="exact"/>
              <w:rPr>
                <w:rFonts w:ascii="宋体" w:eastAsia="宋体" w:hAnsi="宋体"/>
                <w:sz w:val="18"/>
              </w:rPr>
            </w:pPr>
            <w:r>
              <w:rPr>
                <w:rFonts w:ascii="宋体" w:eastAsia="宋体" w:hAnsi="宋体"/>
                <w:sz w:val="18"/>
              </w:rPr>
              <w:t>赵磊</w:t>
            </w:r>
          </w:p>
        </w:tc>
      </w:tr>
      <w:tr w:rsidR="0045089B" w:rsidTr="00565924">
        <w:trPr>
          <w:trHeight w:val="303"/>
        </w:trPr>
        <w:tc>
          <w:tcPr>
            <w:tcW w:w="2920" w:type="dxa"/>
            <w:tcBorders>
              <w:tl2br w:val="nil"/>
              <w:tr2bl w:val="nil"/>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办公地址</w:t>
            </w:r>
          </w:p>
        </w:tc>
        <w:tc>
          <w:tcPr>
            <w:tcW w:w="3340" w:type="dxa"/>
            <w:gridSpan w:val="2"/>
            <w:tcBorders>
              <w:tl2br w:val="nil"/>
              <w:tr2bl w:val="nil"/>
            </w:tcBorders>
            <w:vAlign w:val="bottom"/>
          </w:tcPr>
          <w:p w:rsidR="0045089B" w:rsidRDefault="0045089B" w:rsidP="00565924">
            <w:pPr>
              <w:spacing w:line="0" w:lineRule="atLeast"/>
              <w:ind w:left="20"/>
              <w:rPr>
                <w:rFonts w:ascii="宋体" w:eastAsia="宋体" w:hAnsi="宋体"/>
                <w:sz w:val="18"/>
              </w:rPr>
            </w:pPr>
            <w:r>
              <w:rPr>
                <w:rFonts w:ascii="宋体" w:eastAsia="宋体" w:hAnsi="宋体"/>
                <w:sz w:val="18"/>
              </w:rPr>
              <w:t xml:space="preserve">山东省聊城市经济开发区黄河路 </w:t>
            </w:r>
            <w:r>
              <w:rPr>
                <w:rFonts w:ascii="Times New Roman" w:eastAsia="Times New Roman" w:hAnsi="Times New Roman"/>
                <w:sz w:val="18"/>
              </w:rPr>
              <w:t>261</w:t>
            </w:r>
            <w:r>
              <w:rPr>
                <w:rFonts w:ascii="宋体" w:eastAsia="宋体" w:hAnsi="宋体"/>
                <w:sz w:val="18"/>
              </w:rPr>
              <w:t xml:space="preserve"> 号</w:t>
            </w:r>
          </w:p>
        </w:tc>
        <w:tc>
          <w:tcPr>
            <w:tcW w:w="3340" w:type="dxa"/>
            <w:gridSpan w:val="2"/>
            <w:tcBorders>
              <w:tl2br w:val="nil"/>
              <w:tr2bl w:val="nil"/>
            </w:tcBorders>
            <w:vAlign w:val="bottom"/>
          </w:tcPr>
          <w:p w:rsidR="0045089B" w:rsidRDefault="0045089B" w:rsidP="00565924">
            <w:pPr>
              <w:spacing w:line="0" w:lineRule="atLeast"/>
              <w:rPr>
                <w:rFonts w:ascii="宋体" w:eastAsia="宋体" w:hAnsi="宋体"/>
                <w:sz w:val="18"/>
              </w:rPr>
            </w:pPr>
            <w:r>
              <w:rPr>
                <w:rFonts w:ascii="宋体" w:eastAsia="宋体" w:hAnsi="宋体"/>
                <w:sz w:val="18"/>
              </w:rPr>
              <w:t xml:space="preserve">山东省聊城市经济开发区黄河路 </w:t>
            </w:r>
            <w:r>
              <w:rPr>
                <w:rFonts w:ascii="Times New Roman" w:eastAsia="Times New Roman" w:hAnsi="Times New Roman"/>
                <w:sz w:val="18"/>
              </w:rPr>
              <w:t>261</w:t>
            </w:r>
            <w:r>
              <w:rPr>
                <w:rFonts w:ascii="宋体" w:eastAsia="宋体" w:hAnsi="宋体"/>
                <w:sz w:val="18"/>
              </w:rPr>
              <w:t xml:space="preserve"> 号</w:t>
            </w:r>
          </w:p>
        </w:tc>
      </w:tr>
      <w:tr w:rsidR="0045089B" w:rsidTr="00565924">
        <w:trPr>
          <w:trHeight w:val="304"/>
        </w:trPr>
        <w:tc>
          <w:tcPr>
            <w:tcW w:w="2920" w:type="dxa"/>
            <w:tcBorders>
              <w:tl2br w:val="nil"/>
              <w:tr2bl w:val="nil"/>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电话</w:t>
            </w:r>
          </w:p>
        </w:tc>
        <w:tc>
          <w:tcPr>
            <w:tcW w:w="3340" w:type="dxa"/>
            <w:gridSpan w:val="2"/>
            <w:tcBorders>
              <w:tl2br w:val="nil"/>
              <w:tr2bl w:val="nil"/>
            </w:tcBorders>
            <w:vAlign w:val="bottom"/>
          </w:tcPr>
          <w:p w:rsidR="0045089B" w:rsidRDefault="0045089B" w:rsidP="00565924">
            <w:pPr>
              <w:spacing w:line="0" w:lineRule="atLeast"/>
              <w:rPr>
                <w:rFonts w:ascii="Times New Roman" w:eastAsia="Times New Roman" w:hAnsi="Times New Roman"/>
                <w:sz w:val="24"/>
              </w:rPr>
            </w:pPr>
            <w:r>
              <w:rPr>
                <w:rFonts w:ascii="Times New Roman" w:eastAsia="Times New Roman" w:hAnsi="Times New Roman"/>
                <w:sz w:val="18"/>
              </w:rPr>
              <w:t>0635-8325577</w:t>
            </w:r>
          </w:p>
        </w:tc>
        <w:tc>
          <w:tcPr>
            <w:tcW w:w="3340" w:type="dxa"/>
            <w:gridSpan w:val="2"/>
            <w:tcBorders>
              <w:tl2br w:val="nil"/>
              <w:tr2bl w:val="nil"/>
            </w:tcBorders>
            <w:vAlign w:val="bottom"/>
          </w:tcPr>
          <w:p w:rsidR="0045089B" w:rsidRDefault="0045089B" w:rsidP="00565924">
            <w:pPr>
              <w:spacing w:line="0" w:lineRule="atLeast"/>
              <w:rPr>
                <w:rFonts w:ascii="Times New Roman" w:eastAsia="Times New Roman" w:hAnsi="Times New Roman"/>
                <w:sz w:val="18"/>
              </w:rPr>
            </w:pPr>
            <w:r>
              <w:rPr>
                <w:rFonts w:ascii="Times New Roman" w:eastAsia="Times New Roman" w:hAnsi="Times New Roman"/>
                <w:sz w:val="18"/>
              </w:rPr>
              <w:t>0635-8322765</w:t>
            </w:r>
          </w:p>
        </w:tc>
      </w:tr>
      <w:tr w:rsidR="0045089B" w:rsidTr="00565924">
        <w:trPr>
          <w:trHeight w:val="283"/>
        </w:trPr>
        <w:tc>
          <w:tcPr>
            <w:tcW w:w="2920" w:type="dxa"/>
            <w:tcBorders>
              <w:tl2br w:val="nil"/>
              <w:tr2bl w:val="nil"/>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电子信箱</w:t>
            </w:r>
          </w:p>
        </w:tc>
        <w:tc>
          <w:tcPr>
            <w:tcW w:w="3340" w:type="dxa"/>
            <w:gridSpan w:val="2"/>
            <w:tcBorders>
              <w:tl2br w:val="nil"/>
              <w:tr2bl w:val="nil"/>
            </w:tcBorders>
            <w:vAlign w:val="bottom"/>
          </w:tcPr>
          <w:p w:rsidR="0045089B" w:rsidRDefault="0045089B" w:rsidP="00565924">
            <w:pPr>
              <w:spacing w:line="0" w:lineRule="atLeast"/>
              <w:rPr>
                <w:rFonts w:ascii="Times New Roman" w:eastAsia="Times New Roman" w:hAnsi="Times New Roman"/>
                <w:sz w:val="24"/>
              </w:rPr>
            </w:pPr>
            <w:r>
              <w:rPr>
                <w:rFonts w:ascii="Times New Roman" w:eastAsia="Times New Roman" w:hAnsi="Times New Roman"/>
                <w:sz w:val="18"/>
              </w:rPr>
              <w:t>lckwxf@sohu.com</w:t>
            </w:r>
          </w:p>
        </w:tc>
        <w:tc>
          <w:tcPr>
            <w:tcW w:w="3340" w:type="dxa"/>
            <w:gridSpan w:val="2"/>
            <w:tcBorders>
              <w:tl2br w:val="nil"/>
              <w:tr2bl w:val="nil"/>
            </w:tcBorders>
            <w:vAlign w:val="bottom"/>
          </w:tcPr>
          <w:p w:rsidR="0045089B" w:rsidRDefault="0045089B" w:rsidP="00565924">
            <w:pPr>
              <w:spacing w:line="0" w:lineRule="atLeast"/>
              <w:rPr>
                <w:rFonts w:ascii="Times New Roman" w:eastAsia="Times New Roman" w:hAnsi="Times New Roman"/>
                <w:sz w:val="18"/>
              </w:rPr>
            </w:pPr>
            <w:r>
              <w:rPr>
                <w:rFonts w:ascii="Times New Roman" w:eastAsia="Times New Roman" w:hAnsi="Times New Roman"/>
                <w:sz w:val="18"/>
              </w:rPr>
              <w:t>www_957@163.com</w:t>
            </w:r>
          </w:p>
        </w:tc>
      </w:tr>
      <w:tr w:rsidR="0045089B" w:rsidTr="00565924">
        <w:trPr>
          <w:trHeight w:val="20"/>
        </w:trPr>
        <w:tc>
          <w:tcPr>
            <w:tcW w:w="2920" w:type="dxa"/>
            <w:tcBorders>
              <w:tl2br w:val="nil"/>
              <w:tr2bl w:val="nil"/>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2200" w:type="dxa"/>
            <w:tcBorders>
              <w:tl2br w:val="nil"/>
              <w:tr2bl w:val="nil"/>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140" w:type="dxa"/>
            <w:tcBorders>
              <w:tl2br w:val="nil"/>
              <w:tr2bl w:val="nil"/>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040" w:type="dxa"/>
            <w:tcBorders>
              <w:tl2br w:val="nil"/>
              <w:tr2bl w:val="nil"/>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2300" w:type="dxa"/>
            <w:tcBorders>
              <w:tl2br w:val="nil"/>
              <w:tr2bl w:val="nil"/>
            </w:tcBorders>
            <w:shd w:val="clear" w:color="auto" w:fill="000000"/>
            <w:vAlign w:val="bottom"/>
          </w:tcPr>
          <w:p w:rsidR="0045089B" w:rsidRDefault="0045089B" w:rsidP="00565924">
            <w:pPr>
              <w:spacing w:line="20" w:lineRule="exact"/>
              <w:rPr>
                <w:rFonts w:ascii="Times New Roman" w:eastAsia="Times New Roman" w:hAnsi="Times New Roman"/>
                <w:sz w:val="1"/>
              </w:rPr>
            </w:pPr>
          </w:p>
        </w:tc>
      </w:tr>
    </w:tbl>
    <w:p w:rsidR="0045089B" w:rsidRDefault="0045089B" w:rsidP="0045089B">
      <w:pPr>
        <w:spacing w:line="360" w:lineRule="auto"/>
        <w:ind w:left="20" w:firstLineChars="200" w:firstLine="482"/>
        <w:rPr>
          <w:rFonts w:ascii="宋体" w:eastAsia="宋体" w:hAnsi="宋体" w:cs="宋体"/>
          <w:b/>
          <w:sz w:val="24"/>
          <w:szCs w:val="24"/>
        </w:rPr>
      </w:pPr>
      <w:r>
        <w:rPr>
          <w:rFonts w:ascii="宋体" w:eastAsia="宋体" w:hAnsi="宋体" w:cs="宋体" w:hint="eastAsia"/>
          <w:b/>
          <w:sz w:val="24"/>
          <w:szCs w:val="24"/>
        </w:rPr>
        <w:t>2、主要财务数据和财务指标</w:t>
      </w:r>
    </w:p>
    <w:p w:rsidR="0045089B" w:rsidRDefault="0045089B" w:rsidP="0045089B">
      <w:pPr>
        <w:spacing w:line="360" w:lineRule="auto"/>
        <w:ind w:left="20" w:firstLineChars="200" w:firstLine="480"/>
        <w:rPr>
          <w:rFonts w:ascii="宋体" w:eastAsia="宋体" w:hAnsi="宋体" w:cs="宋体"/>
          <w:sz w:val="24"/>
          <w:szCs w:val="24"/>
        </w:rPr>
      </w:pPr>
      <w:r>
        <w:rPr>
          <w:rFonts w:ascii="宋体" w:eastAsia="宋体" w:hAnsi="宋体" w:cs="宋体" w:hint="eastAsia"/>
          <w:sz w:val="24"/>
          <w:szCs w:val="24"/>
        </w:rPr>
        <w:t>公司是否需追溯调整或重述以前年度会计数据</w:t>
      </w:r>
    </w:p>
    <w:p w:rsidR="0045089B" w:rsidRDefault="0045089B" w:rsidP="0045089B">
      <w:pPr>
        <w:spacing w:line="360" w:lineRule="auto"/>
        <w:ind w:left="20" w:firstLineChars="200" w:firstLine="480"/>
        <w:rPr>
          <w:rFonts w:ascii="宋体" w:eastAsia="宋体" w:hAnsi="宋体" w:cs="宋体"/>
          <w:sz w:val="24"/>
          <w:szCs w:val="24"/>
        </w:rPr>
      </w:pPr>
      <w:r>
        <w:rPr>
          <w:rFonts w:ascii="宋体" w:eastAsia="宋体" w:hAnsi="宋体" w:cs="宋体" w:hint="eastAsia"/>
          <w:sz w:val="24"/>
          <w:szCs w:val="24"/>
        </w:rPr>
        <w:lastRenderedPageBreak/>
        <w:t>□  是 √ 否</w:t>
      </w:r>
    </w:p>
    <w:tbl>
      <w:tblPr>
        <w:tblW w:w="0" w:type="auto"/>
        <w:tblInd w:w="10" w:type="dxa"/>
        <w:tblLayout w:type="fixed"/>
        <w:tblCellMar>
          <w:left w:w="0" w:type="dxa"/>
          <w:right w:w="0" w:type="dxa"/>
        </w:tblCellMar>
        <w:tblLook w:val="0000"/>
      </w:tblPr>
      <w:tblGrid>
        <w:gridCol w:w="3220"/>
        <w:gridCol w:w="2140"/>
        <w:gridCol w:w="2120"/>
        <w:gridCol w:w="2120"/>
      </w:tblGrid>
      <w:tr w:rsidR="0045089B" w:rsidTr="00565924">
        <w:trPr>
          <w:trHeight w:val="256"/>
        </w:trPr>
        <w:tc>
          <w:tcPr>
            <w:tcW w:w="3220" w:type="dxa"/>
            <w:vMerge w:val="restart"/>
            <w:tcBorders>
              <w:top w:val="single" w:sz="8" w:space="0" w:color="auto"/>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22"/>
              </w:rPr>
            </w:pPr>
          </w:p>
        </w:tc>
        <w:tc>
          <w:tcPr>
            <w:tcW w:w="2140" w:type="dxa"/>
            <w:tcBorders>
              <w:top w:val="single" w:sz="8" w:space="0" w:color="auto"/>
              <w:right w:val="single" w:sz="8" w:space="0" w:color="auto"/>
            </w:tcBorders>
            <w:shd w:val="clear" w:color="auto" w:fill="D3D3D3"/>
            <w:vAlign w:val="bottom"/>
          </w:tcPr>
          <w:p w:rsidR="0045089B" w:rsidRDefault="0045089B" w:rsidP="00565924">
            <w:pPr>
              <w:spacing w:line="0" w:lineRule="atLeast"/>
              <w:ind w:right="630"/>
              <w:jc w:val="right"/>
              <w:rPr>
                <w:rFonts w:ascii="宋体" w:eastAsia="宋体" w:hAnsi="宋体"/>
                <w:sz w:val="18"/>
              </w:rPr>
            </w:pPr>
            <w:r>
              <w:rPr>
                <w:rFonts w:ascii="宋体" w:eastAsia="宋体" w:hAnsi="宋体"/>
                <w:sz w:val="18"/>
              </w:rPr>
              <w:t>本报告期</w:t>
            </w:r>
          </w:p>
        </w:tc>
        <w:tc>
          <w:tcPr>
            <w:tcW w:w="2120" w:type="dxa"/>
            <w:tcBorders>
              <w:top w:val="single" w:sz="8" w:space="0" w:color="auto"/>
              <w:right w:val="single" w:sz="8" w:space="0" w:color="auto"/>
            </w:tcBorders>
            <w:shd w:val="clear" w:color="auto" w:fill="D3D3D3"/>
            <w:vAlign w:val="bottom"/>
          </w:tcPr>
          <w:p w:rsidR="0045089B" w:rsidRDefault="0045089B" w:rsidP="00565924">
            <w:pPr>
              <w:spacing w:line="0" w:lineRule="atLeast"/>
              <w:ind w:right="630"/>
              <w:jc w:val="right"/>
              <w:rPr>
                <w:rFonts w:ascii="宋体" w:eastAsia="宋体" w:hAnsi="宋体"/>
                <w:sz w:val="18"/>
              </w:rPr>
            </w:pPr>
            <w:r>
              <w:rPr>
                <w:rFonts w:ascii="宋体" w:eastAsia="宋体" w:hAnsi="宋体"/>
                <w:sz w:val="18"/>
              </w:rPr>
              <w:t>上年同期</w:t>
            </w:r>
          </w:p>
        </w:tc>
        <w:tc>
          <w:tcPr>
            <w:tcW w:w="2120" w:type="dxa"/>
            <w:tcBorders>
              <w:top w:val="single" w:sz="8" w:space="0" w:color="auto"/>
              <w:right w:val="single" w:sz="8" w:space="0" w:color="auto"/>
            </w:tcBorders>
            <w:shd w:val="clear" w:color="auto" w:fill="D3D3D3"/>
            <w:vAlign w:val="bottom"/>
          </w:tcPr>
          <w:p w:rsidR="0045089B" w:rsidRDefault="0045089B" w:rsidP="00565924">
            <w:pPr>
              <w:spacing w:line="0" w:lineRule="atLeast"/>
              <w:jc w:val="right"/>
              <w:rPr>
                <w:rFonts w:ascii="宋体" w:eastAsia="宋体" w:hAnsi="宋体"/>
                <w:sz w:val="18"/>
              </w:rPr>
            </w:pPr>
            <w:r>
              <w:rPr>
                <w:rFonts w:ascii="宋体" w:eastAsia="宋体" w:hAnsi="宋体"/>
                <w:sz w:val="18"/>
              </w:rPr>
              <w:t>本报告期比上年同期增减</w:t>
            </w:r>
          </w:p>
        </w:tc>
      </w:tr>
      <w:tr w:rsidR="0045089B" w:rsidTr="00565924">
        <w:trPr>
          <w:trHeight w:val="68"/>
        </w:trPr>
        <w:tc>
          <w:tcPr>
            <w:tcW w:w="3220" w:type="dxa"/>
            <w:vMerge/>
            <w:tcBorders>
              <w:left w:val="single" w:sz="8" w:space="0" w:color="auto"/>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4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303"/>
        </w:trPr>
        <w:tc>
          <w:tcPr>
            <w:tcW w:w="3220" w:type="dxa"/>
            <w:tcBorders>
              <w:left w:val="single" w:sz="8" w:space="0" w:color="auto"/>
              <w:bottom w:val="single" w:sz="8" w:space="0" w:color="D3D3D3"/>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营业收入（元）</w:t>
            </w:r>
          </w:p>
        </w:tc>
        <w:tc>
          <w:tcPr>
            <w:tcW w:w="2140" w:type="dxa"/>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2,278,922,162.71</w:t>
            </w:r>
          </w:p>
        </w:tc>
        <w:tc>
          <w:tcPr>
            <w:tcW w:w="2120" w:type="dxa"/>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3,957,798,638.38</w:t>
            </w:r>
          </w:p>
        </w:tc>
        <w:tc>
          <w:tcPr>
            <w:tcW w:w="2120" w:type="dxa"/>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-42.42%</w:t>
            </w:r>
          </w:p>
        </w:tc>
      </w:tr>
      <w:tr w:rsidR="0045089B" w:rsidTr="00565924">
        <w:trPr>
          <w:trHeight w:val="304"/>
        </w:trPr>
        <w:tc>
          <w:tcPr>
            <w:tcW w:w="3220" w:type="dxa"/>
            <w:tcBorders>
              <w:top w:val="single" w:sz="8" w:space="0" w:color="auto"/>
              <w:left w:val="single" w:sz="8" w:space="0" w:color="auto"/>
              <w:bottom w:val="single" w:sz="8" w:space="0" w:color="D3D3D3"/>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归属于上市公司股东的净利润（元）</w:t>
            </w:r>
          </w:p>
        </w:tc>
        <w:tc>
          <w:tcPr>
            <w:tcW w:w="214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61,567,566.62</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291,831,115.82</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-78.90%</w:t>
            </w:r>
          </w:p>
        </w:tc>
      </w:tr>
      <w:tr w:rsidR="0045089B" w:rsidTr="00565924">
        <w:trPr>
          <w:trHeight w:val="257"/>
        </w:trPr>
        <w:tc>
          <w:tcPr>
            <w:tcW w:w="3220" w:type="dxa"/>
            <w:tcBorders>
              <w:top w:val="single" w:sz="8" w:space="0" w:color="auto"/>
              <w:left w:val="single" w:sz="8" w:space="0" w:color="auto"/>
              <w:bottom w:val="single" w:sz="8" w:space="0" w:color="D3D3D3"/>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归属于上市公司股东的扣除非经常性损</w:t>
            </w:r>
          </w:p>
        </w:tc>
        <w:tc>
          <w:tcPr>
            <w:tcW w:w="214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17,077,137.11</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286,211,490.39</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-94.03%</w:t>
            </w:r>
          </w:p>
        </w:tc>
      </w:tr>
      <w:tr w:rsidR="0045089B" w:rsidTr="00565924">
        <w:trPr>
          <w:trHeight w:val="214"/>
        </w:trPr>
        <w:tc>
          <w:tcPr>
            <w:tcW w:w="3220" w:type="dxa"/>
            <w:tcBorders>
              <w:top w:val="single" w:sz="8" w:space="0" w:color="auto"/>
              <w:left w:val="single" w:sz="8" w:space="0" w:color="auto"/>
              <w:right w:val="single" w:sz="8" w:space="0" w:color="auto"/>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益的净利润（元）</w:t>
            </w:r>
          </w:p>
        </w:tc>
        <w:tc>
          <w:tcPr>
            <w:tcW w:w="2140" w:type="dxa"/>
            <w:tcBorders>
              <w:top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18"/>
              </w:rPr>
            </w:pPr>
          </w:p>
        </w:tc>
        <w:tc>
          <w:tcPr>
            <w:tcW w:w="2120" w:type="dxa"/>
            <w:tcBorders>
              <w:top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18"/>
              </w:rPr>
            </w:pPr>
          </w:p>
        </w:tc>
        <w:tc>
          <w:tcPr>
            <w:tcW w:w="2120" w:type="dxa"/>
            <w:tcBorders>
              <w:top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18"/>
              </w:rPr>
            </w:pPr>
          </w:p>
        </w:tc>
      </w:tr>
      <w:tr w:rsidR="0045089B" w:rsidTr="00565924">
        <w:trPr>
          <w:trHeight w:val="70"/>
        </w:trPr>
        <w:tc>
          <w:tcPr>
            <w:tcW w:w="3220" w:type="dxa"/>
            <w:tcBorders>
              <w:left w:val="single" w:sz="8" w:space="0" w:color="auto"/>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21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304"/>
        </w:trPr>
        <w:tc>
          <w:tcPr>
            <w:tcW w:w="3220" w:type="dxa"/>
            <w:tcBorders>
              <w:left w:val="single" w:sz="8" w:space="0" w:color="auto"/>
              <w:bottom w:val="single" w:sz="8" w:space="0" w:color="D3D3D3"/>
              <w:right w:val="single" w:sz="8" w:space="0" w:color="auto"/>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经营活动产生的现金流量净额（元）</w:t>
            </w:r>
          </w:p>
        </w:tc>
        <w:tc>
          <w:tcPr>
            <w:tcW w:w="2140" w:type="dxa"/>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-621,010,895.43</w:t>
            </w:r>
          </w:p>
        </w:tc>
        <w:tc>
          <w:tcPr>
            <w:tcW w:w="2120" w:type="dxa"/>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-1,010,784,681.94</w:t>
            </w:r>
          </w:p>
        </w:tc>
        <w:tc>
          <w:tcPr>
            <w:tcW w:w="2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24"/>
              </w:rPr>
            </w:pPr>
          </w:p>
        </w:tc>
      </w:tr>
      <w:tr w:rsidR="0045089B" w:rsidTr="00565924">
        <w:trPr>
          <w:trHeight w:val="303"/>
        </w:trPr>
        <w:tc>
          <w:tcPr>
            <w:tcW w:w="3220" w:type="dxa"/>
            <w:tcBorders>
              <w:top w:val="single" w:sz="8" w:space="0" w:color="auto"/>
              <w:left w:val="single" w:sz="8" w:space="0" w:color="auto"/>
              <w:bottom w:val="single" w:sz="8" w:space="0" w:color="D3D3D3"/>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基本每股收益（元</w:t>
            </w:r>
            <w:r>
              <w:rPr>
                <w:rFonts w:ascii="Times New Roman" w:eastAsia="Times New Roman" w:hAnsi="Times New Roman"/>
                <w:sz w:val="18"/>
              </w:rPr>
              <w:t>/</w:t>
            </w:r>
            <w:r>
              <w:rPr>
                <w:rFonts w:ascii="宋体" w:eastAsia="宋体" w:hAnsi="宋体"/>
                <w:sz w:val="18"/>
              </w:rPr>
              <w:t>股）</w:t>
            </w:r>
          </w:p>
        </w:tc>
        <w:tc>
          <w:tcPr>
            <w:tcW w:w="214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0.10</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0.98</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-89.80%</w:t>
            </w:r>
          </w:p>
        </w:tc>
      </w:tr>
      <w:tr w:rsidR="0045089B" w:rsidTr="00565924">
        <w:trPr>
          <w:trHeight w:val="304"/>
        </w:trPr>
        <w:tc>
          <w:tcPr>
            <w:tcW w:w="3220" w:type="dxa"/>
            <w:tcBorders>
              <w:top w:val="single" w:sz="8" w:space="0" w:color="auto"/>
              <w:left w:val="single" w:sz="8" w:space="0" w:color="auto"/>
              <w:bottom w:val="single" w:sz="8" w:space="0" w:color="D3D3D3"/>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稀释每股收益（元</w:t>
            </w:r>
            <w:r>
              <w:rPr>
                <w:rFonts w:ascii="Times New Roman" w:eastAsia="Times New Roman" w:hAnsi="Times New Roman"/>
                <w:sz w:val="18"/>
              </w:rPr>
              <w:t>/</w:t>
            </w:r>
            <w:r>
              <w:rPr>
                <w:rFonts w:ascii="宋体" w:eastAsia="宋体" w:hAnsi="宋体"/>
                <w:sz w:val="18"/>
              </w:rPr>
              <w:t>股）</w:t>
            </w:r>
          </w:p>
        </w:tc>
        <w:tc>
          <w:tcPr>
            <w:tcW w:w="214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0.10</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0.98</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-89.80%</w:t>
            </w:r>
          </w:p>
        </w:tc>
      </w:tr>
      <w:tr w:rsidR="0045089B" w:rsidTr="00565924">
        <w:trPr>
          <w:trHeight w:val="303"/>
        </w:trPr>
        <w:tc>
          <w:tcPr>
            <w:tcW w:w="3220" w:type="dxa"/>
            <w:tcBorders>
              <w:top w:val="single" w:sz="8" w:space="0" w:color="auto"/>
              <w:left w:val="single" w:sz="8" w:space="0" w:color="auto"/>
              <w:bottom w:val="single" w:sz="8" w:space="0" w:color="D3D3D3"/>
              <w:right w:val="single" w:sz="8" w:space="0" w:color="auto"/>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加权平均净资产收益率</w:t>
            </w:r>
          </w:p>
        </w:tc>
        <w:tc>
          <w:tcPr>
            <w:tcW w:w="214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2.35%</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12.78%</w:t>
            </w:r>
          </w:p>
        </w:tc>
        <w:tc>
          <w:tcPr>
            <w:tcW w:w="2120" w:type="dxa"/>
            <w:tcBorders>
              <w:top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-10.43%</w:t>
            </w:r>
          </w:p>
        </w:tc>
      </w:tr>
      <w:tr w:rsidR="0045089B" w:rsidTr="00565924">
        <w:trPr>
          <w:trHeight w:val="234"/>
        </w:trPr>
        <w:tc>
          <w:tcPr>
            <w:tcW w:w="3220" w:type="dxa"/>
            <w:vMerge w:val="restart"/>
            <w:tcBorders>
              <w:top w:val="single" w:sz="8" w:space="0" w:color="auto"/>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2140" w:type="dxa"/>
            <w:vMerge w:val="restart"/>
            <w:tcBorders>
              <w:top w:val="single" w:sz="8" w:space="0" w:color="auto"/>
              <w:right w:val="single" w:sz="8" w:space="0" w:color="auto"/>
            </w:tcBorders>
            <w:shd w:val="clear" w:color="auto" w:fill="D3D3D3"/>
            <w:vAlign w:val="bottom"/>
          </w:tcPr>
          <w:p w:rsidR="0045089B" w:rsidRDefault="0045089B" w:rsidP="00565924">
            <w:pPr>
              <w:spacing w:line="204" w:lineRule="exact"/>
              <w:ind w:right="550"/>
              <w:jc w:val="right"/>
              <w:rPr>
                <w:rFonts w:ascii="宋体" w:eastAsia="宋体" w:hAnsi="宋体"/>
                <w:sz w:val="18"/>
              </w:rPr>
            </w:pPr>
            <w:r>
              <w:rPr>
                <w:rFonts w:ascii="宋体" w:eastAsia="宋体" w:hAnsi="宋体"/>
                <w:sz w:val="18"/>
              </w:rPr>
              <w:t>本报告期末</w:t>
            </w:r>
          </w:p>
        </w:tc>
        <w:tc>
          <w:tcPr>
            <w:tcW w:w="2120" w:type="dxa"/>
            <w:vMerge w:val="restart"/>
            <w:tcBorders>
              <w:top w:val="single" w:sz="8" w:space="0" w:color="auto"/>
              <w:right w:val="single" w:sz="8" w:space="0" w:color="auto"/>
            </w:tcBorders>
            <w:shd w:val="clear" w:color="auto" w:fill="D3D3D3"/>
            <w:vAlign w:val="bottom"/>
          </w:tcPr>
          <w:p w:rsidR="0045089B" w:rsidRDefault="0045089B" w:rsidP="00565924">
            <w:pPr>
              <w:spacing w:line="204" w:lineRule="exact"/>
              <w:ind w:right="630"/>
              <w:jc w:val="right"/>
              <w:rPr>
                <w:rFonts w:ascii="宋体" w:eastAsia="宋体" w:hAnsi="宋体"/>
                <w:sz w:val="18"/>
              </w:rPr>
            </w:pPr>
            <w:r>
              <w:rPr>
                <w:rFonts w:ascii="宋体" w:eastAsia="宋体" w:hAnsi="宋体"/>
                <w:sz w:val="18"/>
              </w:rPr>
              <w:t>上年度末</w:t>
            </w:r>
          </w:p>
        </w:tc>
        <w:tc>
          <w:tcPr>
            <w:tcW w:w="2120" w:type="dxa"/>
            <w:tcBorders>
              <w:top w:val="single" w:sz="8" w:space="0" w:color="auto"/>
              <w:right w:val="single" w:sz="8" w:space="0" w:color="auto"/>
            </w:tcBorders>
            <w:shd w:val="clear" w:color="auto" w:fill="D3D3D3"/>
            <w:vAlign w:val="bottom"/>
          </w:tcPr>
          <w:p w:rsidR="0045089B" w:rsidRDefault="0045089B" w:rsidP="00565924">
            <w:pPr>
              <w:spacing w:line="204" w:lineRule="exact"/>
              <w:jc w:val="center"/>
              <w:rPr>
                <w:rFonts w:ascii="宋体" w:eastAsia="宋体" w:hAnsi="宋体"/>
                <w:w w:val="99"/>
                <w:sz w:val="18"/>
              </w:rPr>
            </w:pPr>
            <w:r>
              <w:rPr>
                <w:rFonts w:ascii="宋体" w:eastAsia="宋体" w:hAnsi="宋体"/>
                <w:w w:val="99"/>
                <w:sz w:val="18"/>
              </w:rPr>
              <w:t>本报告期末比上年度末增</w:t>
            </w:r>
          </w:p>
        </w:tc>
      </w:tr>
      <w:tr w:rsidR="0045089B" w:rsidTr="00565924">
        <w:trPr>
          <w:trHeight w:val="312"/>
        </w:trPr>
        <w:tc>
          <w:tcPr>
            <w:tcW w:w="3220" w:type="dxa"/>
            <w:vMerge/>
            <w:tcBorders>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4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2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20" w:type="dxa"/>
            <w:vMerge w:val="restart"/>
            <w:tcBorders>
              <w:right w:val="single" w:sz="8" w:space="0" w:color="auto"/>
            </w:tcBorders>
            <w:shd w:val="clear" w:color="auto" w:fill="D3D3D3"/>
            <w:vAlign w:val="bottom"/>
          </w:tcPr>
          <w:p w:rsidR="0045089B" w:rsidRDefault="0045089B" w:rsidP="00565924">
            <w:pPr>
              <w:spacing w:line="204" w:lineRule="exact"/>
              <w:jc w:val="center"/>
              <w:rPr>
                <w:rFonts w:ascii="宋体" w:eastAsia="宋体" w:hAnsi="宋体"/>
                <w:w w:val="99"/>
                <w:sz w:val="18"/>
              </w:rPr>
            </w:pPr>
            <w:r>
              <w:rPr>
                <w:rFonts w:ascii="宋体" w:eastAsia="宋体" w:hAnsi="宋体"/>
                <w:w w:val="99"/>
                <w:sz w:val="18"/>
              </w:rPr>
              <w:t>减</w:t>
            </w:r>
          </w:p>
        </w:tc>
      </w:tr>
      <w:tr w:rsidR="0045089B" w:rsidTr="00565924">
        <w:trPr>
          <w:trHeight w:val="116"/>
        </w:trPr>
        <w:tc>
          <w:tcPr>
            <w:tcW w:w="3220" w:type="dxa"/>
            <w:vMerge/>
            <w:tcBorders>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2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c>
          <w:tcPr>
            <w:tcW w:w="212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0"/>
              </w:rPr>
            </w:pPr>
          </w:p>
        </w:tc>
      </w:tr>
      <w:tr w:rsidR="0045089B" w:rsidTr="00565924">
        <w:trPr>
          <w:trHeight w:val="68"/>
        </w:trPr>
        <w:tc>
          <w:tcPr>
            <w:tcW w:w="3220" w:type="dxa"/>
            <w:tcBorders>
              <w:left w:val="single" w:sz="8" w:space="0" w:color="auto"/>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4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304"/>
        </w:trPr>
        <w:tc>
          <w:tcPr>
            <w:tcW w:w="3220" w:type="dxa"/>
            <w:tcBorders>
              <w:top w:val="single" w:sz="8" w:space="0" w:color="auto"/>
              <w:left w:val="single" w:sz="8" w:space="0" w:color="auto"/>
              <w:bottom w:val="single" w:sz="8" w:space="0" w:color="auto"/>
              <w:right w:val="single" w:sz="8" w:space="0" w:color="auto"/>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总资产（元）</w:t>
            </w:r>
          </w:p>
        </w:tc>
        <w:tc>
          <w:tcPr>
            <w:tcW w:w="214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9,595,887,880.02</w:t>
            </w:r>
          </w:p>
        </w:tc>
        <w:tc>
          <w:tcPr>
            <w:tcW w:w="212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8,082,025,951.94</w:t>
            </w:r>
          </w:p>
        </w:tc>
        <w:tc>
          <w:tcPr>
            <w:tcW w:w="212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18.73%</w:t>
            </w:r>
          </w:p>
        </w:tc>
      </w:tr>
      <w:tr w:rsidR="0045089B" w:rsidTr="00565924">
        <w:trPr>
          <w:trHeight w:val="283"/>
        </w:trPr>
        <w:tc>
          <w:tcPr>
            <w:tcW w:w="3220" w:type="dxa"/>
            <w:tcBorders>
              <w:top w:val="single" w:sz="8" w:space="0" w:color="auto"/>
              <w:left w:val="single" w:sz="8" w:space="0" w:color="auto"/>
              <w:bottom w:val="single" w:sz="8" w:space="0" w:color="auto"/>
              <w:right w:val="single" w:sz="8" w:space="0" w:color="auto"/>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归属于上市公司股东的净资产（元）</w:t>
            </w:r>
          </w:p>
        </w:tc>
        <w:tc>
          <w:tcPr>
            <w:tcW w:w="214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2,652,311,554.89</w:t>
            </w:r>
          </w:p>
        </w:tc>
        <w:tc>
          <w:tcPr>
            <w:tcW w:w="212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2,585,111,920.27</w:t>
            </w:r>
          </w:p>
        </w:tc>
        <w:tc>
          <w:tcPr>
            <w:tcW w:w="2120" w:type="dxa"/>
            <w:tcBorders>
              <w:top w:val="single" w:sz="8" w:space="0" w:color="auto"/>
              <w:left w:val="single" w:sz="8" w:space="0" w:color="auto"/>
              <w:bottom w:val="single" w:sz="8" w:space="0" w:color="auto"/>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2.60%</w:t>
            </w:r>
          </w:p>
        </w:tc>
      </w:tr>
    </w:tbl>
    <w:p w:rsidR="0045089B" w:rsidRDefault="0045089B" w:rsidP="0045089B">
      <w:pPr>
        <w:spacing w:line="360" w:lineRule="auto"/>
        <w:ind w:left="20" w:firstLineChars="200" w:firstLine="482"/>
        <w:rPr>
          <w:rFonts w:ascii="宋体" w:eastAsia="宋体" w:hAnsi="宋体" w:cs="宋体"/>
          <w:b/>
          <w:sz w:val="24"/>
          <w:szCs w:val="24"/>
        </w:rPr>
      </w:pPr>
      <w:r>
        <w:rPr>
          <w:rFonts w:ascii="宋体" w:eastAsia="宋体" w:hAnsi="宋体" w:cs="宋体" w:hint="eastAsia"/>
          <w:b/>
          <w:sz w:val="24"/>
          <w:szCs w:val="24"/>
        </w:rPr>
        <w:t>3、公司股东数量及持股情况</w:t>
      </w:r>
    </w:p>
    <w:tbl>
      <w:tblPr>
        <w:tblW w:w="0" w:type="auto"/>
        <w:tblLayout w:type="fixed"/>
        <w:tblCellMar>
          <w:left w:w="0" w:type="dxa"/>
          <w:right w:w="0" w:type="dxa"/>
        </w:tblCellMar>
        <w:tblLook w:val="0000"/>
      </w:tblPr>
      <w:tblGrid>
        <w:gridCol w:w="1280"/>
        <w:gridCol w:w="1240"/>
        <w:gridCol w:w="180"/>
        <w:gridCol w:w="1000"/>
        <w:gridCol w:w="1120"/>
        <w:gridCol w:w="180"/>
        <w:gridCol w:w="2300"/>
        <w:gridCol w:w="40"/>
        <w:gridCol w:w="200"/>
        <w:gridCol w:w="940"/>
        <w:gridCol w:w="1120"/>
        <w:gridCol w:w="60"/>
      </w:tblGrid>
      <w:tr w:rsidR="0045089B" w:rsidTr="00565924">
        <w:trPr>
          <w:trHeight w:val="205"/>
        </w:trPr>
        <w:tc>
          <w:tcPr>
            <w:tcW w:w="1280" w:type="dxa"/>
            <w:vAlign w:val="bottom"/>
          </w:tcPr>
          <w:p w:rsidR="0045089B" w:rsidRDefault="0045089B" w:rsidP="00565924">
            <w:pPr>
              <w:spacing w:line="0" w:lineRule="atLeast"/>
              <w:rPr>
                <w:rFonts w:ascii="Times New Roman" w:eastAsia="Times New Roman" w:hAnsi="Times New Roman"/>
                <w:sz w:val="17"/>
              </w:rPr>
            </w:pPr>
          </w:p>
        </w:tc>
        <w:tc>
          <w:tcPr>
            <w:tcW w:w="1240" w:type="dxa"/>
            <w:vAlign w:val="bottom"/>
          </w:tcPr>
          <w:p w:rsidR="0045089B" w:rsidRDefault="0045089B" w:rsidP="00565924">
            <w:pPr>
              <w:spacing w:line="0" w:lineRule="atLeast"/>
              <w:rPr>
                <w:rFonts w:ascii="Times New Roman" w:eastAsia="Times New Roman" w:hAnsi="Times New Roman"/>
                <w:sz w:val="17"/>
              </w:rPr>
            </w:pPr>
          </w:p>
        </w:tc>
        <w:tc>
          <w:tcPr>
            <w:tcW w:w="180" w:type="dxa"/>
            <w:vAlign w:val="bottom"/>
          </w:tcPr>
          <w:p w:rsidR="0045089B" w:rsidRDefault="0045089B" w:rsidP="00565924">
            <w:pPr>
              <w:spacing w:line="0" w:lineRule="atLeast"/>
              <w:rPr>
                <w:rFonts w:ascii="Times New Roman" w:eastAsia="Times New Roman" w:hAnsi="Times New Roman"/>
                <w:sz w:val="17"/>
              </w:rPr>
            </w:pPr>
          </w:p>
        </w:tc>
        <w:tc>
          <w:tcPr>
            <w:tcW w:w="1000" w:type="dxa"/>
            <w:vAlign w:val="bottom"/>
          </w:tcPr>
          <w:p w:rsidR="0045089B" w:rsidRDefault="0045089B" w:rsidP="00565924">
            <w:pPr>
              <w:spacing w:line="0" w:lineRule="atLeast"/>
              <w:rPr>
                <w:rFonts w:ascii="Times New Roman" w:eastAsia="Times New Roman" w:hAnsi="Times New Roman"/>
                <w:sz w:val="17"/>
              </w:rPr>
            </w:pPr>
          </w:p>
        </w:tc>
        <w:tc>
          <w:tcPr>
            <w:tcW w:w="1120" w:type="dxa"/>
            <w:vAlign w:val="bottom"/>
          </w:tcPr>
          <w:p w:rsidR="0045089B" w:rsidRDefault="0045089B" w:rsidP="00565924">
            <w:pPr>
              <w:spacing w:line="0" w:lineRule="atLeast"/>
              <w:rPr>
                <w:rFonts w:ascii="Times New Roman" w:eastAsia="Times New Roman" w:hAnsi="Times New Roman"/>
                <w:sz w:val="17"/>
              </w:rPr>
            </w:pPr>
          </w:p>
        </w:tc>
        <w:tc>
          <w:tcPr>
            <w:tcW w:w="180" w:type="dxa"/>
            <w:vAlign w:val="bottom"/>
          </w:tcPr>
          <w:p w:rsidR="0045089B" w:rsidRDefault="0045089B" w:rsidP="00565924">
            <w:pPr>
              <w:spacing w:line="0" w:lineRule="atLeast"/>
              <w:rPr>
                <w:rFonts w:ascii="Times New Roman" w:eastAsia="Times New Roman" w:hAnsi="Times New Roman"/>
                <w:sz w:val="17"/>
              </w:rPr>
            </w:pPr>
          </w:p>
        </w:tc>
        <w:tc>
          <w:tcPr>
            <w:tcW w:w="2300" w:type="dxa"/>
            <w:vAlign w:val="bottom"/>
          </w:tcPr>
          <w:p w:rsidR="0045089B" w:rsidRDefault="0045089B" w:rsidP="00565924">
            <w:pPr>
              <w:spacing w:line="0" w:lineRule="atLeast"/>
              <w:rPr>
                <w:rFonts w:ascii="Times New Roman" w:eastAsia="Times New Roman" w:hAnsi="Times New Roman"/>
                <w:sz w:val="17"/>
              </w:rPr>
            </w:pPr>
          </w:p>
        </w:tc>
        <w:tc>
          <w:tcPr>
            <w:tcW w:w="240" w:type="dxa"/>
            <w:gridSpan w:val="2"/>
            <w:vAlign w:val="bottom"/>
          </w:tcPr>
          <w:p w:rsidR="0045089B" w:rsidRDefault="0045089B" w:rsidP="00565924">
            <w:pPr>
              <w:spacing w:line="0" w:lineRule="atLeast"/>
              <w:rPr>
                <w:rFonts w:ascii="Times New Roman" w:eastAsia="Times New Roman" w:hAnsi="Times New Roman"/>
                <w:sz w:val="17"/>
              </w:rPr>
            </w:pPr>
          </w:p>
        </w:tc>
        <w:tc>
          <w:tcPr>
            <w:tcW w:w="940" w:type="dxa"/>
            <w:vAlign w:val="bottom"/>
          </w:tcPr>
          <w:p w:rsidR="0045089B" w:rsidRDefault="0045089B" w:rsidP="00565924">
            <w:pPr>
              <w:spacing w:line="0" w:lineRule="atLeast"/>
              <w:rPr>
                <w:rFonts w:ascii="Times New Roman" w:eastAsia="Times New Roman" w:hAnsi="Times New Roman"/>
                <w:sz w:val="17"/>
              </w:rPr>
            </w:pPr>
          </w:p>
        </w:tc>
        <w:tc>
          <w:tcPr>
            <w:tcW w:w="1180" w:type="dxa"/>
            <w:gridSpan w:val="2"/>
            <w:vAlign w:val="bottom"/>
          </w:tcPr>
          <w:p w:rsidR="0045089B" w:rsidRDefault="0045089B" w:rsidP="00565924">
            <w:pPr>
              <w:spacing w:line="204" w:lineRule="exact"/>
              <w:ind w:left="460"/>
              <w:rPr>
                <w:rFonts w:ascii="宋体" w:eastAsia="宋体" w:hAnsi="宋体"/>
                <w:w w:val="97"/>
                <w:sz w:val="18"/>
              </w:rPr>
            </w:pPr>
            <w:r>
              <w:rPr>
                <w:rFonts w:ascii="宋体" w:eastAsia="宋体" w:hAnsi="宋体"/>
                <w:w w:val="97"/>
                <w:sz w:val="18"/>
              </w:rPr>
              <w:t>单位：股</w:t>
            </w:r>
          </w:p>
        </w:tc>
      </w:tr>
      <w:tr w:rsidR="0045089B" w:rsidTr="00565924">
        <w:trPr>
          <w:trHeight w:val="70"/>
        </w:trPr>
        <w:tc>
          <w:tcPr>
            <w:tcW w:w="12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24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0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40" w:type="dxa"/>
            <w:gridSpan w:val="2"/>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94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233"/>
        </w:trPr>
        <w:tc>
          <w:tcPr>
            <w:tcW w:w="2520" w:type="dxa"/>
            <w:gridSpan w:val="2"/>
            <w:vMerge w:val="restart"/>
            <w:tcBorders>
              <w:left w:val="single" w:sz="8" w:space="0" w:color="auto"/>
              <w:right w:val="single" w:sz="8" w:space="0" w:color="D3D3D3"/>
            </w:tcBorders>
            <w:shd w:val="clear" w:color="auto" w:fill="D3D3D3"/>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报告期末普通股股东总数</w:t>
            </w:r>
          </w:p>
        </w:tc>
        <w:tc>
          <w:tcPr>
            <w:tcW w:w="18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1000" w:type="dxa"/>
            <w:shd w:val="clear" w:color="auto" w:fill="auto"/>
            <w:vAlign w:val="bottom"/>
          </w:tcPr>
          <w:p w:rsidR="0045089B" w:rsidRDefault="0045089B" w:rsidP="00565924">
            <w:pPr>
              <w:spacing w:line="0" w:lineRule="atLeast"/>
              <w:rPr>
                <w:rFonts w:ascii="Times New Roman" w:eastAsia="Times New Roman" w:hAnsi="Times New Roman"/>
              </w:rPr>
            </w:pPr>
          </w:p>
        </w:tc>
        <w:tc>
          <w:tcPr>
            <w:tcW w:w="1300" w:type="dxa"/>
            <w:gridSpan w:val="2"/>
            <w:vMerge w:val="restart"/>
            <w:tcBorders>
              <w:right w:val="single" w:sz="8" w:space="0" w:color="auto"/>
            </w:tcBorders>
            <w:shd w:val="clear" w:color="auto" w:fill="auto"/>
            <w:vAlign w:val="bottom"/>
          </w:tcPr>
          <w:p w:rsidR="0045089B" w:rsidRDefault="0045089B" w:rsidP="00565924">
            <w:pPr>
              <w:spacing w:line="206" w:lineRule="exact"/>
              <w:ind w:right="40"/>
              <w:jc w:val="right"/>
              <w:rPr>
                <w:rFonts w:ascii="Times New Roman" w:eastAsia="Times New Roman" w:hAnsi="Times New Roman"/>
                <w:sz w:val="18"/>
              </w:rPr>
            </w:pPr>
            <w:r>
              <w:rPr>
                <w:rFonts w:ascii="Times New Roman" w:eastAsia="Times New Roman" w:hAnsi="Times New Roman"/>
                <w:sz w:val="18"/>
              </w:rPr>
              <w:t>62,249</w:t>
            </w:r>
          </w:p>
        </w:tc>
        <w:tc>
          <w:tcPr>
            <w:tcW w:w="2300" w:type="dxa"/>
            <w:tcBorders>
              <w:right w:val="single" w:sz="8" w:space="0" w:color="auto"/>
            </w:tcBorders>
            <w:shd w:val="clear" w:color="auto" w:fill="D3D3D3"/>
            <w:vAlign w:val="bottom"/>
          </w:tcPr>
          <w:p w:rsidR="0045089B" w:rsidRDefault="0045089B" w:rsidP="00565924">
            <w:pPr>
              <w:spacing w:line="204" w:lineRule="exact"/>
              <w:rPr>
                <w:rFonts w:ascii="宋体" w:eastAsia="宋体" w:hAnsi="宋体"/>
                <w:sz w:val="18"/>
              </w:rPr>
            </w:pPr>
            <w:r>
              <w:rPr>
                <w:rFonts w:ascii="宋体" w:eastAsia="宋体" w:hAnsi="宋体"/>
                <w:sz w:val="18"/>
              </w:rPr>
              <w:t>报告期末表决权恢复的优先</w:t>
            </w:r>
          </w:p>
        </w:tc>
        <w:tc>
          <w:tcPr>
            <w:tcW w:w="240" w:type="dxa"/>
            <w:gridSpan w:val="2"/>
            <w:vAlign w:val="bottom"/>
          </w:tcPr>
          <w:p w:rsidR="0045089B" w:rsidRDefault="0045089B" w:rsidP="00565924">
            <w:pPr>
              <w:spacing w:line="0" w:lineRule="atLeast"/>
              <w:rPr>
                <w:rFonts w:ascii="Times New Roman" w:eastAsia="Times New Roman" w:hAnsi="Times New Roman"/>
              </w:rPr>
            </w:pPr>
          </w:p>
        </w:tc>
        <w:tc>
          <w:tcPr>
            <w:tcW w:w="940" w:type="dxa"/>
            <w:vAlign w:val="bottom"/>
          </w:tcPr>
          <w:p w:rsidR="0045089B" w:rsidRDefault="0045089B" w:rsidP="00565924">
            <w:pPr>
              <w:spacing w:line="0" w:lineRule="atLeast"/>
              <w:rPr>
                <w:rFonts w:ascii="Times New Roman" w:eastAsia="Times New Roman" w:hAnsi="Times New Roman"/>
              </w:rPr>
            </w:pPr>
          </w:p>
        </w:tc>
        <w:tc>
          <w:tcPr>
            <w:tcW w:w="1120" w:type="dxa"/>
            <w:vMerge w:val="restart"/>
            <w:tcBorders>
              <w:right w:val="single" w:sz="8" w:space="0" w:color="auto"/>
            </w:tcBorders>
            <w:vAlign w:val="bottom"/>
          </w:tcPr>
          <w:p w:rsidR="0045089B" w:rsidRDefault="0045089B" w:rsidP="00565924">
            <w:pPr>
              <w:spacing w:line="206" w:lineRule="exact"/>
              <w:jc w:val="right"/>
              <w:rPr>
                <w:rFonts w:ascii="Times New Roman" w:eastAsia="Times New Roman" w:hAnsi="Times New Roman"/>
                <w:sz w:val="18"/>
              </w:rPr>
            </w:pPr>
            <w:r>
              <w:rPr>
                <w:rFonts w:ascii="Times New Roman" w:eastAsia="Times New Roman" w:hAnsi="Times New Roman"/>
                <w:sz w:val="18"/>
              </w:rPr>
              <w:t>0</w:t>
            </w: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128"/>
        </w:trPr>
        <w:tc>
          <w:tcPr>
            <w:tcW w:w="2520" w:type="dxa"/>
            <w:gridSpan w:val="2"/>
            <w:vMerge/>
            <w:tcBorders>
              <w:left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11"/>
              </w:rPr>
            </w:pPr>
          </w:p>
        </w:tc>
        <w:tc>
          <w:tcPr>
            <w:tcW w:w="18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1"/>
              </w:rPr>
            </w:pPr>
          </w:p>
        </w:tc>
        <w:tc>
          <w:tcPr>
            <w:tcW w:w="1000" w:type="dxa"/>
            <w:shd w:val="clear" w:color="auto" w:fill="auto"/>
            <w:vAlign w:val="bottom"/>
          </w:tcPr>
          <w:p w:rsidR="0045089B" w:rsidRDefault="0045089B" w:rsidP="00565924">
            <w:pPr>
              <w:spacing w:line="0" w:lineRule="atLeast"/>
              <w:rPr>
                <w:rFonts w:ascii="Times New Roman" w:eastAsia="Times New Roman" w:hAnsi="Times New Roman"/>
                <w:sz w:val="11"/>
              </w:rPr>
            </w:pPr>
          </w:p>
        </w:tc>
        <w:tc>
          <w:tcPr>
            <w:tcW w:w="1300" w:type="dxa"/>
            <w:gridSpan w:val="2"/>
            <w:vMerge/>
            <w:tcBorders>
              <w:right w:val="single" w:sz="8" w:space="0" w:color="auto"/>
            </w:tcBorders>
            <w:shd w:val="clear" w:color="auto" w:fill="auto"/>
            <w:vAlign w:val="bottom"/>
          </w:tcPr>
          <w:p w:rsidR="0045089B" w:rsidRDefault="0045089B" w:rsidP="00565924">
            <w:pPr>
              <w:spacing w:line="0" w:lineRule="atLeast"/>
              <w:rPr>
                <w:rFonts w:ascii="Times New Roman" w:eastAsia="Times New Roman" w:hAnsi="Times New Roman"/>
                <w:sz w:val="11"/>
              </w:rPr>
            </w:pPr>
          </w:p>
        </w:tc>
        <w:tc>
          <w:tcPr>
            <w:tcW w:w="2300" w:type="dxa"/>
            <w:vMerge w:val="restart"/>
            <w:tcBorders>
              <w:right w:val="single" w:sz="8" w:space="0" w:color="auto"/>
            </w:tcBorders>
            <w:shd w:val="clear" w:color="auto" w:fill="D3D3D3"/>
            <w:vAlign w:val="bottom"/>
          </w:tcPr>
          <w:p w:rsidR="0045089B" w:rsidRDefault="0045089B" w:rsidP="00565924">
            <w:pPr>
              <w:spacing w:line="204" w:lineRule="exact"/>
              <w:rPr>
                <w:rFonts w:ascii="宋体" w:eastAsia="宋体" w:hAnsi="宋体"/>
                <w:sz w:val="18"/>
              </w:rPr>
            </w:pPr>
            <w:r>
              <w:rPr>
                <w:rFonts w:ascii="宋体" w:eastAsia="宋体" w:hAnsi="宋体"/>
                <w:sz w:val="18"/>
              </w:rPr>
              <w:t>股股东总数（如有）</w:t>
            </w:r>
          </w:p>
        </w:tc>
        <w:tc>
          <w:tcPr>
            <w:tcW w:w="240" w:type="dxa"/>
            <w:gridSpan w:val="2"/>
            <w:vMerge w:val="restart"/>
            <w:vAlign w:val="bottom"/>
          </w:tcPr>
          <w:p w:rsidR="0045089B" w:rsidRDefault="0045089B" w:rsidP="00565924">
            <w:pPr>
              <w:spacing w:line="0" w:lineRule="atLeast"/>
              <w:rPr>
                <w:rFonts w:ascii="Times New Roman" w:eastAsia="Times New Roman" w:hAnsi="Times New Roman"/>
                <w:sz w:val="11"/>
              </w:rPr>
            </w:pPr>
          </w:p>
        </w:tc>
        <w:tc>
          <w:tcPr>
            <w:tcW w:w="940" w:type="dxa"/>
            <w:vMerge w:val="restart"/>
            <w:vAlign w:val="bottom"/>
          </w:tcPr>
          <w:p w:rsidR="0045089B" w:rsidRDefault="0045089B" w:rsidP="00565924">
            <w:pPr>
              <w:spacing w:line="0" w:lineRule="atLeast"/>
              <w:rPr>
                <w:rFonts w:ascii="Times New Roman" w:eastAsia="Times New Roman" w:hAnsi="Times New Roman"/>
                <w:sz w:val="11"/>
              </w:rPr>
            </w:pPr>
          </w:p>
        </w:tc>
        <w:tc>
          <w:tcPr>
            <w:tcW w:w="1120" w:type="dxa"/>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60" w:type="dxa"/>
            <w:vAlign w:val="bottom"/>
          </w:tcPr>
          <w:p w:rsidR="0045089B" w:rsidRDefault="0045089B" w:rsidP="00565924">
            <w:pPr>
              <w:spacing w:line="0" w:lineRule="atLeast"/>
              <w:rPr>
                <w:rFonts w:ascii="Times New Roman" w:eastAsia="Times New Roman" w:hAnsi="Times New Roman"/>
                <w:sz w:val="11"/>
              </w:rPr>
            </w:pPr>
          </w:p>
        </w:tc>
      </w:tr>
      <w:tr w:rsidR="0045089B" w:rsidTr="00565924">
        <w:trPr>
          <w:trHeight w:val="106"/>
        </w:trPr>
        <w:tc>
          <w:tcPr>
            <w:tcW w:w="1280" w:type="dxa"/>
            <w:tcBorders>
              <w:left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9"/>
              </w:rPr>
            </w:pPr>
          </w:p>
        </w:tc>
        <w:tc>
          <w:tcPr>
            <w:tcW w:w="124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9"/>
              </w:rPr>
            </w:pPr>
          </w:p>
        </w:tc>
        <w:tc>
          <w:tcPr>
            <w:tcW w:w="18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9"/>
              </w:rPr>
            </w:pPr>
          </w:p>
        </w:tc>
        <w:tc>
          <w:tcPr>
            <w:tcW w:w="1000" w:type="dxa"/>
            <w:shd w:val="clear" w:color="auto" w:fill="auto"/>
            <w:vAlign w:val="bottom"/>
          </w:tcPr>
          <w:p w:rsidR="0045089B" w:rsidRDefault="0045089B" w:rsidP="00565924">
            <w:pPr>
              <w:spacing w:line="0" w:lineRule="atLeast"/>
              <w:rPr>
                <w:rFonts w:ascii="Times New Roman" w:eastAsia="Times New Roman" w:hAnsi="Times New Roman"/>
                <w:sz w:val="9"/>
              </w:rPr>
            </w:pPr>
          </w:p>
        </w:tc>
        <w:tc>
          <w:tcPr>
            <w:tcW w:w="1120" w:type="dxa"/>
            <w:shd w:val="clear" w:color="auto" w:fill="auto"/>
            <w:vAlign w:val="bottom"/>
          </w:tcPr>
          <w:p w:rsidR="0045089B" w:rsidRDefault="0045089B" w:rsidP="00565924">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45089B" w:rsidRDefault="0045089B" w:rsidP="00565924">
            <w:pPr>
              <w:spacing w:line="0" w:lineRule="atLeast"/>
              <w:rPr>
                <w:rFonts w:ascii="Times New Roman" w:eastAsia="Times New Roman" w:hAnsi="Times New Roman"/>
                <w:sz w:val="9"/>
              </w:rPr>
            </w:pPr>
          </w:p>
        </w:tc>
        <w:tc>
          <w:tcPr>
            <w:tcW w:w="230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9"/>
              </w:rPr>
            </w:pPr>
          </w:p>
        </w:tc>
        <w:tc>
          <w:tcPr>
            <w:tcW w:w="240" w:type="dxa"/>
            <w:gridSpan w:val="2"/>
            <w:vMerge/>
            <w:vAlign w:val="bottom"/>
          </w:tcPr>
          <w:p w:rsidR="0045089B" w:rsidRDefault="0045089B" w:rsidP="00565924">
            <w:pPr>
              <w:spacing w:line="0" w:lineRule="atLeast"/>
              <w:rPr>
                <w:rFonts w:ascii="Times New Roman" w:eastAsia="Times New Roman" w:hAnsi="Times New Roman"/>
                <w:sz w:val="9"/>
              </w:rPr>
            </w:pPr>
          </w:p>
        </w:tc>
        <w:tc>
          <w:tcPr>
            <w:tcW w:w="940" w:type="dxa"/>
            <w:vMerge/>
            <w:vAlign w:val="bottom"/>
          </w:tcPr>
          <w:p w:rsidR="0045089B" w:rsidRDefault="0045089B" w:rsidP="00565924">
            <w:pPr>
              <w:spacing w:line="0" w:lineRule="atLeast"/>
              <w:rPr>
                <w:rFonts w:ascii="Times New Roman" w:eastAsia="Times New Roman" w:hAnsi="Times New Roman"/>
                <w:sz w:val="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60" w:type="dxa"/>
            <w:vAlign w:val="bottom"/>
          </w:tcPr>
          <w:p w:rsidR="0045089B" w:rsidRDefault="0045089B" w:rsidP="00565924">
            <w:pPr>
              <w:spacing w:line="0" w:lineRule="atLeast"/>
              <w:rPr>
                <w:rFonts w:ascii="Times New Roman" w:eastAsia="Times New Roman" w:hAnsi="Times New Roman"/>
                <w:sz w:val="9"/>
              </w:rPr>
            </w:pPr>
          </w:p>
        </w:tc>
      </w:tr>
      <w:tr w:rsidR="0045089B" w:rsidTr="00565924">
        <w:trPr>
          <w:trHeight w:val="70"/>
        </w:trPr>
        <w:tc>
          <w:tcPr>
            <w:tcW w:w="1280" w:type="dxa"/>
            <w:tcBorders>
              <w:left w:val="single" w:sz="8" w:space="0" w:color="auto"/>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240" w:type="dxa"/>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000" w:type="dxa"/>
            <w:tcBorders>
              <w:bottom w:val="single" w:sz="8" w:space="0" w:color="auto"/>
            </w:tcBorders>
            <w:shd w:val="clear" w:color="auto" w:fill="auto"/>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tcBorders>
            <w:shd w:val="clear" w:color="auto" w:fill="auto"/>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45089B" w:rsidRDefault="0045089B" w:rsidP="00565924">
            <w:pPr>
              <w:spacing w:line="0" w:lineRule="atLeast"/>
              <w:rPr>
                <w:rFonts w:ascii="Times New Roman" w:eastAsia="Times New Roman" w:hAnsi="Times New Roman"/>
                <w:sz w:val="6"/>
              </w:rPr>
            </w:pPr>
          </w:p>
        </w:tc>
        <w:tc>
          <w:tcPr>
            <w:tcW w:w="230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240" w:type="dxa"/>
            <w:gridSpan w:val="2"/>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94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308"/>
        </w:trPr>
        <w:tc>
          <w:tcPr>
            <w:tcW w:w="1280" w:type="dxa"/>
            <w:tcBorders>
              <w:left w:val="single" w:sz="8" w:space="0" w:color="auto"/>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24"/>
              </w:rPr>
            </w:pPr>
          </w:p>
        </w:tc>
        <w:tc>
          <w:tcPr>
            <w:tcW w:w="1240" w:type="dxa"/>
            <w:tcBorders>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24"/>
              </w:rPr>
            </w:pPr>
          </w:p>
        </w:tc>
        <w:tc>
          <w:tcPr>
            <w:tcW w:w="180" w:type="dxa"/>
            <w:tcBorders>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24"/>
              </w:rPr>
            </w:pPr>
          </w:p>
        </w:tc>
        <w:tc>
          <w:tcPr>
            <w:tcW w:w="1000" w:type="dxa"/>
            <w:tcBorders>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24"/>
              </w:rPr>
            </w:pPr>
          </w:p>
        </w:tc>
        <w:tc>
          <w:tcPr>
            <w:tcW w:w="4780" w:type="dxa"/>
            <w:gridSpan w:val="6"/>
            <w:tcBorders>
              <w:bottom w:val="single" w:sz="8" w:space="0" w:color="D3D3D3"/>
              <w:right w:val="single" w:sz="8" w:space="0" w:color="D3D3D3"/>
            </w:tcBorders>
            <w:shd w:val="clear" w:color="auto" w:fill="D3D3D3"/>
            <w:vAlign w:val="bottom"/>
          </w:tcPr>
          <w:p w:rsidR="0045089B" w:rsidRDefault="0045089B" w:rsidP="00565924">
            <w:pPr>
              <w:spacing w:line="0" w:lineRule="atLeast"/>
              <w:ind w:left="240"/>
              <w:rPr>
                <w:rFonts w:ascii="宋体" w:eastAsia="宋体" w:hAnsi="宋体"/>
                <w:sz w:val="18"/>
              </w:rPr>
            </w:pPr>
            <w:r>
              <w:rPr>
                <w:rFonts w:ascii="宋体" w:eastAsia="宋体" w:hAnsi="宋体"/>
                <w:sz w:val="18"/>
              </w:rPr>
              <w:t xml:space="preserve">前 </w:t>
            </w:r>
            <w:r>
              <w:rPr>
                <w:rFonts w:ascii="Times New Roman" w:eastAsia="Times New Roman" w:hAnsi="Times New Roman"/>
                <w:sz w:val="18"/>
              </w:rPr>
              <w:t>10</w:t>
            </w:r>
            <w:r>
              <w:rPr>
                <w:rFonts w:ascii="宋体" w:eastAsia="宋体" w:hAnsi="宋体"/>
                <w:sz w:val="18"/>
              </w:rPr>
              <w:t xml:space="preserve"> </w:t>
            </w:r>
            <w:proofErr w:type="gramStart"/>
            <w:r>
              <w:rPr>
                <w:rFonts w:ascii="宋体" w:eastAsia="宋体" w:hAnsi="宋体"/>
                <w:sz w:val="18"/>
              </w:rPr>
              <w:t>名股东</w:t>
            </w:r>
            <w:proofErr w:type="gramEnd"/>
            <w:r>
              <w:rPr>
                <w:rFonts w:ascii="宋体" w:eastAsia="宋体" w:hAnsi="宋体"/>
                <w:sz w:val="18"/>
              </w:rPr>
              <w:t>持股情况</w:t>
            </w:r>
          </w:p>
        </w:tc>
        <w:tc>
          <w:tcPr>
            <w:tcW w:w="1120" w:type="dxa"/>
            <w:tcBorders>
              <w:bottom w:val="single" w:sz="8" w:space="0" w:color="D3D3D3"/>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24"/>
              </w:rPr>
            </w:pPr>
          </w:p>
        </w:tc>
        <w:tc>
          <w:tcPr>
            <w:tcW w:w="60" w:type="dxa"/>
            <w:vAlign w:val="bottom"/>
          </w:tcPr>
          <w:p w:rsidR="0045089B" w:rsidRDefault="0045089B" w:rsidP="00565924">
            <w:pPr>
              <w:spacing w:line="0" w:lineRule="atLeast"/>
              <w:rPr>
                <w:rFonts w:ascii="Times New Roman" w:eastAsia="Times New Roman" w:hAnsi="Times New Roman"/>
                <w:sz w:val="24"/>
              </w:rPr>
            </w:pPr>
          </w:p>
        </w:tc>
      </w:tr>
      <w:tr w:rsidR="0045089B" w:rsidTr="00565924">
        <w:trPr>
          <w:trHeight w:val="234"/>
        </w:trPr>
        <w:tc>
          <w:tcPr>
            <w:tcW w:w="1280" w:type="dxa"/>
            <w:vMerge w:val="restart"/>
            <w:tcBorders>
              <w:top w:val="single" w:sz="8" w:space="0" w:color="auto"/>
              <w:left w:val="single" w:sz="8" w:space="0" w:color="auto"/>
              <w:right w:val="single" w:sz="8" w:space="0" w:color="auto"/>
            </w:tcBorders>
            <w:shd w:val="clear" w:color="auto" w:fill="D3D3D3"/>
            <w:vAlign w:val="bottom"/>
          </w:tcPr>
          <w:p w:rsidR="0045089B" w:rsidRDefault="0045089B" w:rsidP="00565924">
            <w:pPr>
              <w:spacing w:line="204" w:lineRule="exact"/>
              <w:ind w:left="280"/>
              <w:rPr>
                <w:rFonts w:ascii="宋体" w:eastAsia="宋体" w:hAnsi="宋体"/>
                <w:sz w:val="18"/>
              </w:rPr>
            </w:pPr>
            <w:r>
              <w:rPr>
                <w:rFonts w:ascii="宋体" w:eastAsia="宋体" w:hAnsi="宋体"/>
                <w:sz w:val="18"/>
              </w:rPr>
              <w:t>股东名称</w:t>
            </w:r>
          </w:p>
        </w:tc>
        <w:tc>
          <w:tcPr>
            <w:tcW w:w="1240" w:type="dxa"/>
            <w:vMerge w:val="restart"/>
            <w:tcBorders>
              <w:top w:val="single" w:sz="8" w:space="0" w:color="auto"/>
              <w:right w:val="single" w:sz="8" w:space="0" w:color="auto"/>
            </w:tcBorders>
            <w:shd w:val="clear" w:color="auto" w:fill="D3D3D3"/>
            <w:vAlign w:val="bottom"/>
          </w:tcPr>
          <w:p w:rsidR="0045089B" w:rsidRDefault="0045089B" w:rsidP="00565924">
            <w:pPr>
              <w:spacing w:line="204" w:lineRule="exact"/>
              <w:ind w:left="260"/>
              <w:rPr>
                <w:rFonts w:ascii="宋体" w:eastAsia="宋体" w:hAnsi="宋体"/>
                <w:sz w:val="18"/>
              </w:rPr>
            </w:pPr>
            <w:r>
              <w:rPr>
                <w:rFonts w:ascii="宋体" w:eastAsia="宋体" w:hAnsi="宋体"/>
                <w:sz w:val="18"/>
              </w:rPr>
              <w:t>股东性质</w:t>
            </w:r>
          </w:p>
        </w:tc>
        <w:tc>
          <w:tcPr>
            <w:tcW w:w="180" w:type="dxa"/>
            <w:tcBorders>
              <w:top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1000" w:type="dxa"/>
            <w:vMerge w:val="restart"/>
            <w:tcBorders>
              <w:top w:val="single" w:sz="8" w:space="0" w:color="auto"/>
              <w:right w:val="single" w:sz="8" w:space="0" w:color="auto"/>
            </w:tcBorders>
            <w:shd w:val="clear" w:color="auto" w:fill="D3D3D3"/>
            <w:vAlign w:val="bottom"/>
          </w:tcPr>
          <w:p w:rsidR="0045089B" w:rsidRDefault="0045089B" w:rsidP="00565924">
            <w:pPr>
              <w:spacing w:line="204" w:lineRule="exact"/>
              <w:ind w:right="150"/>
              <w:jc w:val="right"/>
              <w:rPr>
                <w:rFonts w:ascii="宋体" w:eastAsia="宋体" w:hAnsi="宋体"/>
                <w:sz w:val="18"/>
              </w:rPr>
            </w:pPr>
            <w:r>
              <w:rPr>
                <w:rFonts w:ascii="宋体" w:eastAsia="宋体" w:hAnsi="宋体"/>
                <w:sz w:val="18"/>
              </w:rPr>
              <w:t>持股比例</w:t>
            </w:r>
          </w:p>
        </w:tc>
        <w:tc>
          <w:tcPr>
            <w:tcW w:w="1120" w:type="dxa"/>
            <w:vMerge w:val="restart"/>
            <w:tcBorders>
              <w:top w:val="single" w:sz="8" w:space="0" w:color="auto"/>
              <w:right w:val="single" w:sz="8" w:space="0" w:color="auto"/>
            </w:tcBorders>
            <w:shd w:val="clear" w:color="auto" w:fill="D3D3D3"/>
            <w:vAlign w:val="bottom"/>
          </w:tcPr>
          <w:p w:rsidR="0045089B" w:rsidRDefault="0045089B" w:rsidP="00565924">
            <w:pPr>
              <w:spacing w:line="204" w:lineRule="exact"/>
              <w:ind w:right="130"/>
              <w:jc w:val="right"/>
              <w:rPr>
                <w:rFonts w:ascii="宋体" w:eastAsia="宋体" w:hAnsi="宋体"/>
                <w:sz w:val="18"/>
              </w:rPr>
            </w:pPr>
            <w:r>
              <w:rPr>
                <w:rFonts w:ascii="宋体" w:eastAsia="宋体" w:hAnsi="宋体"/>
                <w:sz w:val="18"/>
              </w:rPr>
              <w:t>持股数量</w:t>
            </w:r>
          </w:p>
        </w:tc>
        <w:tc>
          <w:tcPr>
            <w:tcW w:w="180" w:type="dxa"/>
            <w:tcBorders>
              <w:top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2300" w:type="dxa"/>
            <w:vMerge w:val="restart"/>
            <w:tcBorders>
              <w:top w:val="single" w:sz="8" w:space="0" w:color="auto"/>
              <w:right w:val="single" w:sz="8" w:space="0" w:color="D3D3D3"/>
            </w:tcBorders>
            <w:shd w:val="clear" w:color="auto" w:fill="D3D3D3"/>
            <w:vAlign w:val="bottom"/>
          </w:tcPr>
          <w:p w:rsidR="0045089B" w:rsidRDefault="0045089B" w:rsidP="00565924">
            <w:pPr>
              <w:spacing w:line="204" w:lineRule="exact"/>
              <w:rPr>
                <w:rFonts w:ascii="宋体" w:eastAsia="宋体" w:hAnsi="宋体"/>
                <w:sz w:val="18"/>
              </w:rPr>
            </w:pPr>
            <w:r>
              <w:rPr>
                <w:rFonts w:ascii="宋体" w:eastAsia="宋体" w:hAnsi="宋体"/>
                <w:sz w:val="18"/>
              </w:rPr>
              <w:t>持有有限</w:t>
            </w:r>
            <w:proofErr w:type="gramStart"/>
            <w:r>
              <w:rPr>
                <w:rFonts w:ascii="宋体" w:eastAsia="宋体" w:hAnsi="宋体"/>
                <w:sz w:val="18"/>
              </w:rPr>
              <w:t>售条件</w:t>
            </w:r>
            <w:proofErr w:type="gramEnd"/>
            <w:r>
              <w:rPr>
                <w:rFonts w:ascii="宋体" w:eastAsia="宋体" w:hAnsi="宋体"/>
                <w:sz w:val="18"/>
              </w:rPr>
              <w:t>的股份数量</w:t>
            </w:r>
          </w:p>
        </w:tc>
        <w:tc>
          <w:tcPr>
            <w:tcW w:w="40" w:type="dxa"/>
            <w:tcBorders>
              <w:top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2260" w:type="dxa"/>
            <w:gridSpan w:val="3"/>
            <w:tcBorders>
              <w:top w:val="single" w:sz="8" w:space="0" w:color="auto"/>
              <w:right w:val="single" w:sz="8" w:space="0" w:color="auto"/>
            </w:tcBorders>
            <w:shd w:val="clear" w:color="auto" w:fill="D3D3D3"/>
            <w:vAlign w:val="bottom"/>
          </w:tcPr>
          <w:p w:rsidR="0045089B" w:rsidRDefault="0045089B" w:rsidP="00565924">
            <w:pPr>
              <w:spacing w:line="204" w:lineRule="exact"/>
              <w:ind w:right="430"/>
              <w:jc w:val="right"/>
              <w:rPr>
                <w:rFonts w:ascii="宋体" w:eastAsia="宋体" w:hAnsi="宋体"/>
                <w:sz w:val="18"/>
              </w:rPr>
            </w:pPr>
            <w:r>
              <w:rPr>
                <w:rFonts w:ascii="宋体" w:eastAsia="宋体" w:hAnsi="宋体"/>
                <w:sz w:val="18"/>
              </w:rPr>
              <w:t>质押或冻结情况</w:t>
            </w: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70"/>
        </w:trPr>
        <w:tc>
          <w:tcPr>
            <w:tcW w:w="1280" w:type="dxa"/>
            <w:vMerge/>
            <w:tcBorders>
              <w:left w:val="single" w:sz="8" w:space="0" w:color="auto"/>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240" w:type="dxa"/>
            <w:vMerge/>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000" w:type="dxa"/>
            <w:vMerge/>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120" w:type="dxa"/>
            <w:vMerge/>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2300" w:type="dxa"/>
            <w:vMerge/>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40" w:type="dxa"/>
            <w:tcBorders>
              <w:bottom w:val="single" w:sz="8" w:space="0" w:color="D3D3D3"/>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140" w:type="dxa"/>
            <w:gridSpan w:val="2"/>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72"/>
        </w:trPr>
        <w:tc>
          <w:tcPr>
            <w:tcW w:w="1280" w:type="dxa"/>
            <w:vMerge/>
            <w:tcBorders>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24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8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00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12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8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2300" w:type="dxa"/>
            <w:vMerge/>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140" w:type="dxa"/>
            <w:gridSpan w:val="2"/>
            <w:vMerge w:val="restart"/>
            <w:tcBorders>
              <w:right w:val="single" w:sz="8" w:space="0" w:color="auto"/>
            </w:tcBorders>
            <w:shd w:val="clear" w:color="auto" w:fill="D3D3D3"/>
            <w:vAlign w:val="bottom"/>
          </w:tcPr>
          <w:p w:rsidR="0045089B" w:rsidRDefault="0045089B" w:rsidP="00565924">
            <w:pPr>
              <w:spacing w:line="204" w:lineRule="exact"/>
              <w:ind w:left="200"/>
              <w:rPr>
                <w:rFonts w:ascii="宋体" w:eastAsia="宋体" w:hAnsi="宋体"/>
                <w:sz w:val="18"/>
              </w:rPr>
            </w:pPr>
            <w:r>
              <w:rPr>
                <w:rFonts w:ascii="宋体" w:eastAsia="宋体" w:hAnsi="宋体"/>
                <w:sz w:val="18"/>
              </w:rPr>
              <w:t>股份状态</w:t>
            </w:r>
          </w:p>
        </w:tc>
        <w:tc>
          <w:tcPr>
            <w:tcW w:w="1120" w:type="dxa"/>
            <w:vMerge w:val="restart"/>
            <w:tcBorders>
              <w:right w:val="single" w:sz="8" w:space="0" w:color="auto"/>
            </w:tcBorders>
            <w:shd w:val="clear" w:color="auto" w:fill="D3D3D3"/>
            <w:vAlign w:val="bottom"/>
          </w:tcPr>
          <w:p w:rsidR="0045089B" w:rsidRDefault="0045089B" w:rsidP="00565924">
            <w:pPr>
              <w:spacing w:line="204" w:lineRule="exact"/>
              <w:ind w:right="310"/>
              <w:jc w:val="right"/>
              <w:rPr>
                <w:rFonts w:ascii="宋体" w:eastAsia="宋体" w:hAnsi="宋体"/>
                <w:sz w:val="18"/>
              </w:rPr>
            </w:pPr>
            <w:r>
              <w:rPr>
                <w:rFonts w:ascii="宋体" w:eastAsia="宋体" w:hAnsi="宋体"/>
                <w:sz w:val="18"/>
              </w:rPr>
              <w:t>数量</w:t>
            </w: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162"/>
        </w:trPr>
        <w:tc>
          <w:tcPr>
            <w:tcW w:w="1280" w:type="dxa"/>
            <w:tcBorders>
              <w:left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2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8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00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12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8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2300" w:type="dxa"/>
            <w:tcBorders>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140" w:type="dxa"/>
            <w:gridSpan w:val="2"/>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120" w:type="dxa"/>
            <w:vMerge/>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60" w:type="dxa"/>
            <w:vAlign w:val="bottom"/>
          </w:tcPr>
          <w:p w:rsidR="0045089B" w:rsidRDefault="0045089B" w:rsidP="00565924">
            <w:pPr>
              <w:spacing w:line="0" w:lineRule="atLeast"/>
              <w:rPr>
                <w:rFonts w:ascii="Times New Roman" w:eastAsia="Times New Roman" w:hAnsi="Times New Roman"/>
                <w:sz w:val="14"/>
              </w:rPr>
            </w:pPr>
          </w:p>
        </w:tc>
      </w:tr>
      <w:tr w:rsidR="0045089B" w:rsidTr="00565924">
        <w:trPr>
          <w:trHeight w:val="68"/>
        </w:trPr>
        <w:tc>
          <w:tcPr>
            <w:tcW w:w="1280" w:type="dxa"/>
            <w:tcBorders>
              <w:left w:val="single" w:sz="8" w:space="0" w:color="auto"/>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00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3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中通汽车工业</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4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集团有限责任</w:t>
            </w:r>
          </w:p>
        </w:tc>
        <w:tc>
          <w:tcPr>
            <w:tcW w:w="1240" w:type="dxa"/>
            <w:tcBorders>
              <w:right w:val="single" w:sz="8" w:space="0" w:color="auto"/>
            </w:tcBorders>
            <w:vAlign w:val="bottom"/>
          </w:tcPr>
          <w:p w:rsidR="0045089B" w:rsidRDefault="0045089B" w:rsidP="00565924">
            <w:pPr>
              <w:spacing w:line="204" w:lineRule="exact"/>
              <w:ind w:left="20"/>
              <w:rPr>
                <w:rFonts w:ascii="宋体" w:eastAsia="宋体" w:hAnsi="宋体"/>
                <w:sz w:val="18"/>
              </w:rPr>
            </w:pPr>
            <w:r>
              <w:rPr>
                <w:rFonts w:ascii="宋体" w:eastAsia="宋体" w:hAnsi="宋体"/>
                <w:sz w:val="18"/>
              </w:rPr>
              <w:t>国有法人</w:t>
            </w: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21.07%</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124,941,288</w:t>
            </w:r>
          </w:p>
        </w:tc>
        <w:tc>
          <w:tcPr>
            <w:tcW w:w="180" w:type="dxa"/>
            <w:vAlign w:val="bottom"/>
          </w:tcPr>
          <w:p w:rsidR="0045089B" w:rsidRDefault="0045089B" w:rsidP="00565924">
            <w:pPr>
              <w:spacing w:line="0" w:lineRule="atLeast"/>
              <w:rPr>
                <w:rFonts w:ascii="Times New Roman" w:eastAsia="Times New Roman" w:hAnsi="Times New Roman"/>
              </w:rPr>
            </w:pPr>
          </w:p>
        </w:tc>
        <w:tc>
          <w:tcPr>
            <w:tcW w:w="2340" w:type="dxa"/>
            <w:gridSpan w:val="2"/>
            <w:tcBorders>
              <w:right w:val="single" w:sz="8" w:space="0" w:color="auto"/>
            </w:tcBorders>
            <w:vAlign w:val="bottom"/>
          </w:tcPr>
          <w:p w:rsidR="0045089B" w:rsidRDefault="0045089B" w:rsidP="00565924">
            <w:pPr>
              <w:spacing w:line="0" w:lineRule="atLeast"/>
              <w:ind w:right="40"/>
              <w:jc w:val="right"/>
              <w:rPr>
                <w:rFonts w:ascii="Times New Roman" w:eastAsia="Times New Roman" w:hAnsi="Times New Roman"/>
                <w:sz w:val="18"/>
              </w:rPr>
            </w:pPr>
            <w:r>
              <w:rPr>
                <w:rFonts w:ascii="Times New Roman" w:eastAsia="Times New Roman" w:hAnsi="Times New Roman"/>
                <w:sz w:val="18"/>
              </w:rPr>
              <w:t>33,112,582</w:t>
            </w: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22"/>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公司</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80" w:type="dxa"/>
            <w:vAlign w:val="bottom"/>
          </w:tcPr>
          <w:p w:rsidR="0045089B" w:rsidRDefault="0045089B" w:rsidP="00565924">
            <w:pPr>
              <w:spacing w:line="0" w:lineRule="atLeast"/>
              <w:rPr>
                <w:rFonts w:ascii="Times New Roman" w:eastAsia="Times New Roman" w:hAnsi="Times New Roman"/>
                <w:sz w:val="19"/>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80" w:type="dxa"/>
            <w:vAlign w:val="bottom"/>
          </w:tcPr>
          <w:p w:rsidR="0045089B" w:rsidRDefault="0045089B" w:rsidP="00565924">
            <w:pPr>
              <w:spacing w:line="0" w:lineRule="atLeast"/>
              <w:rPr>
                <w:rFonts w:ascii="Times New Roman" w:eastAsia="Times New Roman" w:hAnsi="Times New Roman"/>
                <w:sz w:val="19"/>
              </w:rPr>
            </w:pPr>
          </w:p>
        </w:tc>
        <w:tc>
          <w:tcPr>
            <w:tcW w:w="2300" w:type="dxa"/>
            <w:vAlign w:val="bottom"/>
          </w:tcPr>
          <w:p w:rsidR="0045089B" w:rsidRDefault="0045089B" w:rsidP="00565924">
            <w:pPr>
              <w:spacing w:line="0" w:lineRule="atLeast"/>
              <w:rPr>
                <w:rFonts w:ascii="Times New Roman" w:eastAsia="Times New Roman" w:hAnsi="Times New Roman"/>
                <w:sz w:val="19"/>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60" w:type="dxa"/>
            <w:vAlign w:val="bottom"/>
          </w:tcPr>
          <w:p w:rsidR="0045089B" w:rsidRDefault="0045089B" w:rsidP="00565924">
            <w:pPr>
              <w:spacing w:line="0" w:lineRule="atLeast"/>
              <w:rPr>
                <w:rFonts w:ascii="Times New Roman" w:eastAsia="Times New Roman" w:hAnsi="Times New Roman"/>
                <w:sz w:val="19"/>
              </w:rPr>
            </w:pPr>
          </w:p>
        </w:tc>
      </w:tr>
      <w:tr w:rsidR="0045089B" w:rsidTr="00565924">
        <w:trPr>
          <w:trHeight w:val="70"/>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00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233"/>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山东省国有资</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46"/>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proofErr w:type="gramStart"/>
            <w:r>
              <w:rPr>
                <w:rFonts w:ascii="宋体" w:eastAsia="宋体" w:hAnsi="宋体"/>
                <w:sz w:val="18"/>
              </w:rPr>
              <w:t>产投资</w:t>
            </w:r>
            <w:proofErr w:type="gramEnd"/>
            <w:r>
              <w:rPr>
                <w:rFonts w:ascii="宋体" w:eastAsia="宋体" w:hAnsi="宋体"/>
                <w:sz w:val="18"/>
              </w:rPr>
              <w:t>控股有</w:t>
            </w:r>
          </w:p>
        </w:tc>
        <w:tc>
          <w:tcPr>
            <w:tcW w:w="1240" w:type="dxa"/>
            <w:tcBorders>
              <w:right w:val="single" w:sz="8" w:space="0" w:color="auto"/>
            </w:tcBorders>
            <w:vAlign w:val="bottom"/>
          </w:tcPr>
          <w:p w:rsidR="0045089B" w:rsidRDefault="0045089B" w:rsidP="00565924">
            <w:pPr>
              <w:spacing w:line="204" w:lineRule="exact"/>
              <w:ind w:left="20"/>
              <w:rPr>
                <w:rFonts w:ascii="宋体" w:eastAsia="宋体" w:hAnsi="宋体"/>
                <w:sz w:val="18"/>
              </w:rPr>
            </w:pPr>
            <w:r>
              <w:rPr>
                <w:rFonts w:ascii="宋体" w:eastAsia="宋体" w:hAnsi="宋体"/>
                <w:sz w:val="18"/>
              </w:rPr>
              <w:t>国有法人</w:t>
            </w: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18.96%</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112,386,492</w:t>
            </w:r>
          </w:p>
        </w:tc>
        <w:tc>
          <w:tcPr>
            <w:tcW w:w="180" w:type="dxa"/>
            <w:vAlign w:val="bottom"/>
          </w:tcPr>
          <w:p w:rsidR="0045089B" w:rsidRDefault="0045089B" w:rsidP="00565924">
            <w:pPr>
              <w:spacing w:line="0" w:lineRule="atLeast"/>
              <w:rPr>
                <w:rFonts w:ascii="Times New Roman" w:eastAsia="Times New Roman" w:hAnsi="Times New Roman"/>
              </w:rPr>
            </w:pPr>
          </w:p>
        </w:tc>
        <w:tc>
          <w:tcPr>
            <w:tcW w:w="2340" w:type="dxa"/>
            <w:gridSpan w:val="2"/>
            <w:tcBorders>
              <w:right w:val="single" w:sz="8" w:space="0" w:color="auto"/>
            </w:tcBorders>
            <w:vAlign w:val="bottom"/>
          </w:tcPr>
          <w:p w:rsidR="0045089B" w:rsidRDefault="0045089B" w:rsidP="00565924">
            <w:pPr>
              <w:spacing w:line="0" w:lineRule="atLeast"/>
              <w:ind w:right="40"/>
              <w:jc w:val="right"/>
              <w:rPr>
                <w:rFonts w:ascii="Times New Roman" w:eastAsia="Times New Roman" w:hAnsi="Times New Roman"/>
                <w:sz w:val="18"/>
              </w:rPr>
            </w:pPr>
            <w:r>
              <w:rPr>
                <w:rFonts w:ascii="Times New Roman" w:eastAsia="Times New Roman" w:hAnsi="Times New Roman"/>
                <w:sz w:val="18"/>
              </w:rPr>
              <w:t>82,781,456</w:t>
            </w: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22"/>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限公司</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80" w:type="dxa"/>
            <w:vAlign w:val="bottom"/>
          </w:tcPr>
          <w:p w:rsidR="0045089B" w:rsidRDefault="0045089B" w:rsidP="00565924">
            <w:pPr>
              <w:spacing w:line="0" w:lineRule="atLeast"/>
              <w:rPr>
                <w:rFonts w:ascii="Times New Roman" w:eastAsia="Times New Roman" w:hAnsi="Times New Roman"/>
                <w:sz w:val="19"/>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80" w:type="dxa"/>
            <w:vAlign w:val="bottom"/>
          </w:tcPr>
          <w:p w:rsidR="0045089B" w:rsidRDefault="0045089B" w:rsidP="00565924">
            <w:pPr>
              <w:spacing w:line="0" w:lineRule="atLeast"/>
              <w:rPr>
                <w:rFonts w:ascii="Times New Roman" w:eastAsia="Times New Roman" w:hAnsi="Times New Roman"/>
                <w:sz w:val="19"/>
              </w:rPr>
            </w:pPr>
          </w:p>
        </w:tc>
        <w:tc>
          <w:tcPr>
            <w:tcW w:w="2300" w:type="dxa"/>
            <w:vAlign w:val="bottom"/>
          </w:tcPr>
          <w:p w:rsidR="0045089B" w:rsidRDefault="0045089B" w:rsidP="00565924">
            <w:pPr>
              <w:spacing w:line="0" w:lineRule="atLeast"/>
              <w:rPr>
                <w:rFonts w:ascii="Times New Roman" w:eastAsia="Times New Roman" w:hAnsi="Times New Roman"/>
                <w:sz w:val="19"/>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9"/>
              </w:rPr>
            </w:pPr>
          </w:p>
        </w:tc>
        <w:tc>
          <w:tcPr>
            <w:tcW w:w="60" w:type="dxa"/>
            <w:vAlign w:val="bottom"/>
          </w:tcPr>
          <w:p w:rsidR="0045089B" w:rsidRDefault="0045089B" w:rsidP="00565924">
            <w:pPr>
              <w:spacing w:line="0" w:lineRule="atLeast"/>
              <w:rPr>
                <w:rFonts w:ascii="Times New Roman" w:eastAsia="Times New Roman" w:hAnsi="Times New Roman"/>
                <w:sz w:val="19"/>
              </w:rPr>
            </w:pPr>
          </w:p>
        </w:tc>
      </w:tr>
      <w:tr w:rsidR="0045089B" w:rsidTr="00565924">
        <w:trPr>
          <w:trHeight w:val="69"/>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00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3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中国公路车辆</w:t>
            </w:r>
          </w:p>
        </w:tc>
        <w:tc>
          <w:tcPr>
            <w:tcW w:w="1240" w:type="dxa"/>
            <w:vMerge w:val="restart"/>
            <w:tcBorders>
              <w:right w:val="single" w:sz="8" w:space="0" w:color="auto"/>
            </w:tcBorders>
            <w:vAlign w:val="bottom"/>
          </w:tcPr>
          <w:p w:rsidR="0045089B" w:rsidRDefault="0045089B" w:rsidP="00565924">
            <w:pPr>
              <w:spacing w:line="204" w:lineRule="exact"/>
              <w:ind w:left="20"/>
              <w:rPr>
                <w:rFonts w:ascii="宋体" w:eastAsia="宋体" w:hAnsi="宋体"/>
                <w:sz w:val="18"/>
              </w:rPr>
            </w:pPr>
            <w:r>
              <w:rPr>
                <w:rFonts w:ascii="宋体" w:eastAsia="宋体" w:hAnsi="宋体"/>
                <w:sz w:val="18"/>
              </w:rPr>
              <w:t>国有法人</w:t>
            </w:r>
          </w:p>
        </w:tc>
        <w:tc>
          <w:tcPr>
            <w:tcW w:w="1180" w:type="dxa"/>
            <w:gridSpan w:val="2"/>
            <w:vMerge w:val="restart"/>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1.79%</w:t>
            </w:r>
          </w:p>
        </w:tc>
        <w:tc>
          <w:tcPr>
            <w:tcW w:w="1120" w:type="dxa"/>
            <w:vMerge w:val="restart"/>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10,600,000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128"/>
        </w:trPr>
        <w:tc>
          <w:tcPr>
            <w:tcW w:w="1280" w:type="dxa"/>
            <w:vMerge w:val="restart"/>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机械有限公司</w:t>
            </w:r>
          </w:p>
        </w:tc>
        <w:tc>
          <w:tcPr>
            <w:tcW w:w="1240" w:type="dxa"/>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80" w:type="dxa"/>
            <w:gridSpan w:val="2"/>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20" w:type="dxa"/>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80" w:type="dxa"/>
            <w:vAlign w:val="bottom"/>
          </w:tcPr>
          <w:p w:rsidR="0045089B" w:rsidRDefault="0045089B" w:rsidP="00565924">
            <w:pPr>
              <w:spacing w:line="0" w:lineRule="atLeast"/>
              <w:rPr>
                <w:rFonts w:ascii="Times New Roman" w:eastAsia="Times New Roman" w:hAnsi="Times New Roman"/>
                <w:sz w:val="11"/>
              </w:rPr>
            </w:pPr>
          </w:p>
        </w:tc>
        <w:tc>
          <w:tcPr>
            <w:tcW w:w="2300" w:type="dxa"/>
            <w:vAlign w:val="bottom"/>
          </w:tcPr>
          <w:p w:rsidR="0045089B" w:rsidRDefault="0045089B" w:rsidP="00565924">
            <w:pPr>
              <w:spacing w:line="0" w:lineRule="atLeast"/>
              <w:rPr>
                <w:rFonts w:ascii="Times New Roman" w:eastAsia="Times New Roman" w:hAnsi="Times New Roman"/>
                <w:sz w:val="11"/>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60" w:type="dxa"/>
            <w:vAlign w:val="bottom"/>
          </w:tcPr>
          <w:p w:rsidR="0045089B" w:rsidRDefault="0045089B" w:rsidP="00565924">
            <w:pPr>
              <w:spacing w:line="0" w:lineRule="atLeast"/>
              <w:rPr>
                <w:rFonts w:ascii="Times New Roman" w:eastAsia="Times New Roman" w:hAnsi="Times New Roman"/>
                <w:sz w:val="11"/>
              </w:rPr>
            </w:pPr>
          </w:p>
        </w:tc>
      </w:tr>
      <w:tr w:rsidR="0045089B" w:rsidTr="00565924">
        <w:trPr>
          <w:trHeight w:val="106"/>
        </w:trPr>
        <w:tc>
          <w:tcPr>
            <w:tcW w:w="1280" w:type="dxa"/>
            <w:vMerge/>
            <w:tcBorders>
              <w:left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80" w:type="dxa"/>
            <w:vAlign w:val="bottom"/>
          </w:tcPr>
          <w:p w:rsidR="0045089B" w:rsidRDefault="0045089B" w:rsidP="00565924">
            <w:pPr>
              <w:spacing w:line="0" w:lineRule="atLeast"/>
              <w:rPr>
                <w:rFonts w:ascii="Times New Roman" w:eastAsia="Times New Roman" w:hAnsi="Times New Roman"/>
                <w:sz w:val="9"/>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80" w:type="dxa"/>
            <w:vAlign w:val="bottom"/>
          </w:tcPr>
          <w:p w:rsidR="0045089B" w:rsidRDefault="0045089B" w:rsidP="00565924">
            <w:pPr>
              <w:spacing w:line="0" w:lineRule="atLeast"/>
              <w:rPr>
                <w:rFonts w:ascii="Times New Roman" w:eastAsia="Times New Roman" w:hAnsi="Times New Roman"/>
                <w:sz w:val="9"/>
              </w:rPr>
            </w:pPr>
          </w:p>
        </w:tc>
        <w:tc>
          <w:tcPr>
            <w:tcW w:w="2300" w:type="dxa"/>
            <w:vAlign w:val="bottom"/>
          </w:tcPr>
          <w:p w:rsidR="0045089B" w:rsidRDefault="0045089B" w:rsidP="00565924">
            <w:pPr>
              <w:spacing w:line="0" w:lineRule="atLeast"/>
              <w:rPr>
                <w:rFonts w:ascii="Times New Roman" w:eastAsia="Times New Roman" w:hAnsi="Times New Roman"/>
                <w:sz w:val="9"/>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60" w:type="dxa"/>
            <w:vAlign w:val="bottom"/>
          </w:tcPr>
          <w:p w:rsidR="0045089B" w:rsidRDefault="0045089B" w:rsidP="00565924">
            <w:pPr>
              <w:spacing w:line="0" w:lineRule="atLeast"/>
              <w:rPr>
                <w:rFonts w:ascii="Times New Roman" w:eastAsia="Times New Roman" w:hAnsi="Times New Roman"/>
                <w:sz w:val="9"/>
              </w:rPr>
            </w:pPr>
          </w:p>
        </w:tc>
      </w:tr>
      <w:tr w:rsidR="0045089B" w:rsidTr="00565924">
        <w:trPr>
          <w:trHeight w:val="6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46"/>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李文</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0.96%</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5,718,400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45"/>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刘林</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0.55%</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3,273,640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9"/>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45"/>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李智勇</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0.50%</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2,973,400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00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33"/>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中国建设银行</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3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股份有限公司</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3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－富国中证新</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vMerge w:val="restart"/>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0.38%</w:t>
            </w:r>
          </w:p>
        </w:tc>
        <w:tc>
          <w:tcPr>
            <w:tcW w:w="1120" w:type="dxa"/>
            <w:vMerge w:val="restart"/>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2,274,275</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128"/>
        </w:trPr>
        <w:tc>
          <w:tcPr>
            <w:tcW w:w="1280" w:type="dxa"/>
            <w:vMerge w:val="restart"/>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能源汽车指数</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80" w:type="dxa"/>
            <w:gridSpan w:val="2"/>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20" w:type="dxa"/>
            <w:vMerge/>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80" w:type="dxa"/>
            <w:vAlign w:val="bottom"/>
          </w:tcPr>
          <w:p w:rsidR="0045089B" w:rsidRDefault="0045089B" w:rsidP="00565924">
            <w:pPr>
              <w:spacing w:line="0" w:lineRule="atLeast"/>
              <w:rPr>
                <w:rFonts w:ascii="Times New Roman" w:eastAsia="Times New Roman" w:hAnsi="Times New Roman"/>
                <w:sz w:val="11"/>
              </w:rPr>
            </w:pPr>
          </w:p>
        </w:tc>
        <w:tc>
          <w:tcPr>
            <w:tcW w:w="2300" w:type="dxa"/>
            <w:vAlign w:val="bottom"/>
          </w:tcPr>
          <w:p w:rsidR="0045089B" w:rsidRDefault="0045089B" w:rsidP="00565924">
            <w:pPr>
              <w:spacing w:line="0" w:lineRule="atLeast"/>
              <w:rPr>
                <w:rFonts w:ascii="Times New Roman" w:eastAsia="Times New Roman" w:hAnsi="Times New Roman"/>
                <w:sz w:val="11"/>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1"/>
              </w:rPr>
            </w:pPr>
          </w:p>
        </w:tc>
        <w:tc>
          <w:tcPr>
            <w:tcW w:w="60" w:type="dxa"/>
            <w:vAlign w:val="bottom"/>
          </w:tcPr>
          <w:p w:rsidR="0045089B" w:rsidRDefault="0045089B" w:rsidP="00565924">
            <w:pPr>
              <w:spacing w:line="0" w:lineRule="atLeast"/>
              <w:rPr>
                <w:rFonts w:ascii="Times New Roman" w:eastAsia="Times New Roman" w:hAnsi="Times New Roman"/>
                <w:sz w:val="11"/>
              </w:rPr>
            </w:pPr>
          </w:p>
        </w:tc>
      </w:tr>
      <w:tr w:rsidR="0045089B" w:rsidTr="00565924">
        <w:trPr>
          <w:trHeight w:val="105"/>
        </w:trPr>
        <w:tc>
          <w:tcPr>
            <w:tcW w:w="1280" w:type="dxa"/>
            <w:vMerge/>
            <w:tcBorders>
              <w:left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80" w:type="dxa"/>
            <w:vAlign w:val="bottom"/>
          </w:tcPr>
          <w:p w:rsidR="0045089B" w:rsidRDefault="0045089B" w:rsidP="00565924">
            <w:pPr>
              <w:spacing w:line="0" w:lineRule="atLeast"/>
              <w:rPr>
                <w:rFonts w:ascii="Times New Roman" w:eastAsia="Times New Roman" w:hAnsi="Times New Roman"/>
                <w:sz w:val="9"/>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80" w:type="dxa"/>
            <w:vAlign w:val="bottom"/>
          </w:tcPr>
          <w:p w:rsidR="0045089B" w:rsidRDefault="0045089B" w:rsidP="00565924">
            <w:pPr>
              <w:spacing w:line="0" w:lineRule="atLeast"/>
              <w:rPr>
                <w:rFonts w:ascii="Times New Roman" w:eastAsia="Times New Roman" w:hAnsi="Times New Roman"/>
                <w:sz w:val="9"/>
              </w:rPr>
            </w:pPr>
          </w:p>
        </w:tc>
        <w:tc>
          <w:tcPr>
            <w:tcW w:w="2300" w:type="dxa"/>
            <w:vAlign w:val="bottom"/>
          </w:tcPr>
          <w:p w:rsidR="0045089B" w:rsidRDefault="0045089B" w:rsidP="00565924">
            <w:pPr>
              <w:spacing w:line="0" w:lineRule="atLeast"/>
              <w:rPr>
                <w:rFonts w:ascii="Times New Roman" w:eastAsia="Times New Roman" w:hAnsi="Times New Roman"/>
                <w:sz w:val="9"/>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9"/>
              </w:rPr>
            </w:pPr>
          </w:p>
        </w:tc>
        <w:tc>
          <w:tcPr>
            <w:tcW w:w="60" w:type="dxa"/>
            <w:vAlign w:val="bottom"/>
          </w:tcPr>
          <w:p w:rsidR="0045089B" w:rsidRDefault="0045089B" w:rsidP="00565924">
            <w:pPr>
              <w:spacing w:line="0" w:lineRule="atLeast"/>
              <w:rPr>
                <w:rFonts w:ascii="Times New Roman" w:eastAsia="Times New Roman" w:hAnsi="Times New Roman"/>
                <w:sz w:val="9"/>
              </w:rPr>
            </w:pPr>
          </w:p>
        </w:tc>
      </w:tr>
      <w:tr w:rsidR="0045089B" w:rsidTr="00565924">
        <w:trPr>
          <w:trHeight w:val="234"/>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分级证券投资</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33"/>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r>
              <w:rPr>
                <w:rFonts w:ascii="宋体" w:eastAsia="宋体" w:hAnsi="宋体"/>
                <w:sz w:val="18"/>
              </w:rPr>
              <w:t>基金</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100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70"/>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246"/>
        </w:trPr>
        <w:tc>
          <w:tcPr>
            <w:tcW w:w="1280" w:type="dxa"/>
            <w:tcBorders>
              <w:left w:val="single" w:sz="8" w:space="0" w:color="auto"/>
              <w:right w:val="single" w:sz="8" w:space="0" w:color="auto"/>
            </w:tcBorders>
            <w:vAlign w:val="bottom"/>
          </w:tcPr>
          <w:p w:rsidR="0045089B" w:rsidRDefault="0045089B" w:rsidP="00565924">
            <w:pPr>
              <w:spacing w:line="204" w:lineRule="exact"/>
              <w:ind w:left="40"/>
              <w:rPr>
                <w:rFonts w:ascii="宋体" w:eastAsia="宋体" w:hAnsi="宋体"/>
                <w:sz w:val="18"/>
              </w:rPr>
            </w:pPr>
            <w:proofErr w:type="gramStart"/>
            <w:r>
              <w:rPr>
                <w:rFonts w:ascii="宋体" w:eastAsia="宋体" w:hAnsi="宋体"/>
                <w:sz w:val="18"/>
              </w:rPr>
              <w:t>肖义群</w:t>
            </w:r>
            <w:proofErr w:type="gramEnd"/>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0.38%</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2,249,500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45"/>
        </w:trPr>
        <w:tc>
          <w:tcPr>
            <w:tcW w:w="1280" w:type="dxa"/>
            <w:tcBorders>
              <w:left w:val="single" w:sz="8" w:space="0" w:color="auto"/>
              <w:right w:val="single" w:sz="8" w:space="0" w:color="auto"/>
            </w:tcBorders>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黄胜</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0.30%</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1,792,000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8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300" w:type="dxa"/>
            <w:tcBorders>
              <w:bottom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46"/>
        </w:trPr>
        <w:tc>
          <w:tcPr>
            <w:tcW w:w="1280" w:type="dxa"/>
            <w:tcBorders>
              <w:left w:val="single" w:sz="8" w:space="0" w:color="auto"/>
              <w:right w:val="single" w:sz="8" w:space="0" w:color="auto"/>
            </w:tcBorders>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徐军</w:t>
            </w:r>
          </w:p>
        </w:tc>
        <w:tc>
          <w:tcPr>
            <w:tcW w:w="12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80" w:type="dxa"/>
            <w:gridSpan w:val="2"/>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0.26%</w:t>
            </w:r>
          </w:p>
        </w:tc>
        <w:tc>
          <w:tcPr>
            <w:tcW w:w="1120" w:type="dxa"/>
            <w:tcBorders>
              <w:right w:val="single" w:sz="8" w:space="0" w:color="auto"/>
            </w:tcBorders>
            <w:vAlign w:val="bottom"/>
          </w:tcPr>
          <w:p w:rsidR="0045089B" w:rsidRDefault="0045089B" w:rsidP="00565924">
            <w:pPr>
              <w:spacing w:line="0" w:lineRule="atLeast"/>
              <w:jc w:val="right"/>
              <w:rPr>
                <w:rFonts w:ascii="Times New Roman" w:eastAsia="Times New Roman" w:hAnsi="Times New Roman"/>
                <w:sz w:val="18"/>
              </w:rPr>
            </w:pPr>
            <w:r>
              <w:rPr>
                <w:rFonts w:ascii="Times New Roman" w:eastAsia="Times New Roman" w:hAnsi="Times New Roman"/>
                <w:sz w:val="18"/>
              </w:rPr>
              <w:t>1,560,000</w:t>
            </w:r>
          </w:p>
        </w:tc>
        <w:tc>
          <w:tcPr>
            <w:tcW w:w="180" w:type="dxa"/>
            <w:vAlign w:val="bottom"/>
          </w:tcPr>
          <w:p w:rsidR="0045089B" w:rsidRDefault="0045089B" w:rsidP="00565924">
            <w:pPr>
              <w:spacing w:line="0" w:lineRule="atLeast"/>
              <w:rPr>
                <w:rFonts w:ascii="Times New Roman" w:eastAsia="Times New Roman" w:hAnsi="Times New Roman"/>
              </w:rPr>
            </w:pPr>
          </w:p>
        </w:tc>
        <w:tc>
          <w:tcPr>
            <w:tcW w:w="2300" w:type="dxa"/>
            <w:vAlign w:val="bottom"/>
          </w:tcPr>
          <w:p w:rsidR="0045089B" w:rsidRDefault="0045089B" w:rsidP="00565924">
            <w:pPr>
              <w:spacing w:line="0" w:lineRule="atLeast"/>
              <w:rPr>
                <w:rFonts w:ascii="Times New Roman" w:eastAsia="Times New Roman" w:hAnsi="Times New Roman"/>
              </w:rPr>
            </w:pPr>
          </w:p>
        </w:tc>
        <w:tc>
          <w:tcPr>
            <w:tcW w:w="4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40" w:type="dxa"/>
            <w:gridSpan w:val="2"/>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rPr>
            </w:pP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58"/>
        </w:trPr>
        <w:tc>
          <w:tcPr>
            <w:tcW w:w="1280" w:type="dxa"/>
            <w:tcBorders>
              <w:left w:val="single" w:sz="8" w:space="0" w:color="auto"/>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8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2520" w:type="dxa"/>
            <w:gridSpan w:val="3"/>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40" w:type="dxa"/>
            <w:gridSpan w:val="2"/>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1120" w:type="dxa"/>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233"/>
        </w:trPr>
        <w:tc>
          <w:tcPr>
            <w:tcW w:w="2520" w:type="dxa"/>
            <w:gridSpan w:val="2"/>
            <w:tcBorders>
              <w:left w:val="single" w:sz="8" w:space="0" w:color="auto"/>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上述股东关联关系或一致行动</w:t>
            </w:r>
          </w:p>
        </w:tc>
        <w:tc>
          <w:tcPr>
            <w:tcW w:w="7080" w:type="dxa"/>
            <w:gridSpan w:val="9"/>
            <w:tcBorders>
              <w:right w:val="single" w:sz="8" w:space="0" w:color="auto"/>
            </w:tcBorders>
            <w:vAlign w:val="bottom"/>
          </w:tcPr>
          <w:p w:rsidR="0045089B" w:rsidRDefault="0045089B" w:rsidP="00565924">
            <w:pPr>
              <w:spacing w:line="0" w:lineRule="atLeast"/>
              <w:ind w:left="20"/>
              <w:rPr>
                <w:rFonts w:ascii="宋体" w:eastAsia="宋体" w:hAnsi="宋体"/>
                <w:w w:val="99"/>
                <w:sz w:val="18"/>
              </w:rPr>
            </w:pPr>
            <w:r>
              <w:rPr>
                <w:rFonts w:ascii="宋体" w:eastAsia="宋体" w:hAnsi="宋体"/>
                <w:w w:val="99"/>
                <w:sz w:val="18"/>
              </w:rPr>
              <w:t>前十名股东中，中通汽车工业集团有限责任公司与山东省国有资产投资控股有限公司之间</w:t>
            </w: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234"/>
        </w:trPr>
        <w:tc>
          <w:tcPr>
            <w:tcW w:w="1280" w:type="dxa"/>
            <w:tcBorders>
              <w:left w:val="single" w:sz="8" w:space="0" w:color="auto"/>
              <w:right w:val="single" w:sz="8" w:space="0" w:color="D3D3D3"/>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的说明</w:t>
            </w:r>
          </w:p>
        </w:tc>
        <w:tc>
          <w:tcPr>
            <w:tcW w:w="12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rPr>
            </w:pPr>
          </w:p>
        </w:tc>
        <w:tc>
          <w:tcPr>
            <w:tcW w:w="7080" w:type="dxa"/>
            <w:gridSpan w:val="9"/>
            <w:tcBorders>
              <w:right w:val="single" w:sz="8" w:space="0" w:color="auto"/>
            </w:tcBorders>
            <w:vAlign w:val="bottom"/>
          </w:tcPr>
          <w:p w:rsidR="0045089B" w:rsidRDefault="0045089B" w:rsidP="00565924">
            <w:pPr>
              <w:spacing w:line="0" w:lineRule="atLeast"/>
              <w:ind w:left="20"/>
              <w:rPr>
                <w:rFonts w:ascii="宋体" w:eastAsia="宋体" w:hAnsi="宋体"/>
                <w:sz w:val="18"/>
              </w:rPr>
            </w:pPr>
            <w:r>
              <w:rPr>
                <w:rFonts w:ascii="宋体" w:eastAsia="宋体" w:hAnsi="宋体"/>
                <w:sz w:val="18"/>
              </w:rPr>
              <w:t>无关联关系。上述两家股东与其他股东之间无关联关系。其他股东之间关系不详。</w:t>
            </w:r>
          </w:p>
        </w:tc>
        <w:tc>
          <w:tcPr>
            <w:tcW w:w="60" w:type="dxa"/>
            <w:vAlign w:val="bottom"/>
          </w:tcPr>
          <w:p w:rsidR="0045089B" w:rsidRDefault="0045089B" w:rsidP="00565924">
            <w:pPr>
              <w:spacing w:line="0" w:lineRule="atLeast"/>
              <w:rPr>
                <w:rFonts w:ascii="Times New Roman" w:eastAsia="Times New Roman" w:hAnsi="Times New Roman"/>
              </w:rPr>
            </w:pPr>
          </w:p>
        </w:tc>
      </w:tr>
      <w:tr w:rsidR="0045089B" w:rsidTr="00565924">
        <w:trPr>
          <w:trHeight w:val="70"/>
        </w:trPr>
        <w:tc>
          <w:tcPr>
            <w:tcW w:w="1280" w:type="dxa"/>
            <w:tcBorders>
              <w:left w:val="single" w:sz="8" w:space="0" w:color="auto"/>
              <w:bottom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1240" w:type="dxa"/>
            <w:tcBorders>
              <w:bottom w:val="single" w:sz="8" w:space="0" w:color="auto"/>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6"/>
              </w:rPr>
            </w:pPr>
          </w:p>
        </w:tc>
        <w:tc>
          <w:tcPr>
            <w:tcW w:w="2300" w:type="dxa"/>
            <w:gridSpan w:val="3"/>
            <w:tcBorders>
              <w:bottom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4780" w:type="dxa"/>
            <w:gridSpan w:val="6"/>
            <w:tcBorders>
              <w:bottom w:val="single" w:sz="8" w:space="0" w:color="auto"/>
              <w:right w:val="single" w:sz="8" w:space="0" w:color="auto"/>
            </w:tcBorders>
            <w:vAlign w:val="bottom"/>
          </w:tcPr>
          <w:p w:rsidR="0045089B" w:rsidRDefault="0045089B" w:rsidP="00565924">
            <w:pPr>
              <w:spacing w:line="0" w:lineRule="atLeast"/>
              <w:rPr>
                <w:rFonts w:ascii="Times New Roman" w:eastAsia="Times New Roman" w:hAnsi="Times New Roman"/>
                <w:sz w:val="6"/>
              </w:rPr>
            </w:pPr>
          </w:p>
        </w:tc>
        <w:tc>
          <w:tcPr>
            <w:tcW w:w="60" w:type="dxa"/>
            <w:vAlign w:val="bottom"/>
          </w:tcPr>
          <w:p w:rsidR="0045089B" w:rsidRDefault="0045089B" w:rsidP="00565924">
            <w:pPr>
              <w:spacing w:line="0" w:lineRule="atLeast"/>
              <w:rPr>
                <w:rFonts w:ascii="Times New Roman" w:eastAsia="Times New Roman" w:hAnsi="Times New Roman"/>
                <w:sz w:val="6"/>
              </w:rPr>
            </w:pPr>
          </w:p>
        </w:tc>
      </w:tr>
      <w:tr w:rsidR="0045089B" w:rsidTr="00565924">
        <w:trPr>
          <w:trHeight w:val="326"/>
        </w:trPr>
        <w:tc>
          <w:tcPr>
            <w:tcW w:w="2520" w:type="dxa"/>
            <w:gridSpan w:val="2"/>
            <w:tcBorders>
              <w:left w:val="single" w:sz="8" w:space="0" w:color="auto"/>
              <w:right w:val="single" w:sz="8" w:space="0" w:color="auto"/>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参与融资融券业务股东情况说</w:t>
            </w:r>
          </w:p>
        </w:tc>
        <w:tc>
          <w:tcPr>
            <w:tcW w:w="7080" w:type="dxa"/>
            <w:gridSpan w:val="9"/>
            <w:tcBorders>
              <w:right w:val="single" w:sz="8" w:space="0" w:color="auto"/>
            </w:tcBorders>
            <w:vAlign w:val="bottom"/>
          </w:tcPr>
          <w:p w:rsidR="0045089B" w:rsidRDefault="0045089B" w:rsidP="00565924">
            <w:pPr>
              <w:spacing w:line="218" w:lineRule="exact"/>
              <w:ind w:left="20"/>
              <w:rPr>
                <w:rFonts w:ascii="宋体" w:eastAsia="宋体" w:hAnsi="宋体"/>
                <w:w w:val="99"/>
                <w:sz w:val="18"/>
              </w:rPr>
            </w:pPr>
            <w:r>
              <w:rPr>
                <w:rFonts w:ascii="Times New Roman" w:eastAsia="Times New Roman" w:hAnsi="Times New Roman"/>
                <w:w w:val="99"/>
                <w:sz w:val="18"/>
              </w:rPr>
              <w:t>1</w:t>
            </w:r>
            <w:r>
              <w:rPr>
                <w:rFonts w:ascii="宋体" w:eastAsia="宋体" w:hAnsi="宋体"/>
                <w:w w:val="99"/>
                <w:sz w:val="18"/>
              </w:rPr>
              <w:t>、李文通过普通证券账户持有公司股票</w:t>
            </w:r>
            <w:r>
              <w:rPr>
                <w:rFonts w:ascii="Times New Roman" w:eastAsia="Times New Roman" w:hAnsi="Times New Roman"/>
                <w:w w:val="99"/>
                <w:sz w:val="18"/>
              </w:rPr>
              <w:t xml:space="preserve"> 1,400 </w:t>
            </w:r>
            <w:r>
              <w:rPr>
                <w:rFonts w:ascii="宋体" w:eastAsia="宋体" w:hAnsi="宋体"/>
                <w:w w:val="99"/>
                <w:sz w:val="18"/>
              </w:rPr>
              <w:t>股</w:t>
            </w:r>
            <w:r>
              <w:rPr>
                <w:rFonts w:ascii="Times New Roman" w:eastAsia="Times New Roman" w:hAnsi="Times New Roman"/>
                <w:w w:val="99"/>
                <w:sz w:val="18"/>
              </w:rPr>
              <w:t>,</w:t>
            </w:r>
            <w:r>
              <w:rPr>
                <w:rFonts w:ascii="宋体" w:eastAsia="宋体" w:hAnsi="宋体"/>
                <w:w w:val="99"/>
                <w:sz w:val="18"/>
              </w:rPr>
              <w:t>通过信用证券账户持有</w:t>
            </w:r>
            <w:r>
              <w:rPr>
                <w:rFonts w:ascii="Times New Roman" w:eastAsia="Times New Roman" w:hAnsi="Times New Roman"/>
                <w:w w:val="99"/>
                <w:sz w:val="18"/>
              </w:rPr>
              <w:t xml:space="preserve"> 5,717,000 </w:t>
            </w:r>
            <w:r>
              <w:rPr>
                <w:rFonts w:ascii="宋体" w:eastAsia="宋体" w:hAnsi="宋体"/>
                <w:w w:val="99"/>
                <w:sz w:val="18"/>
              </w:rPr>
              <w:t>股</w:t>
            </w:r>
            <w:r>
              <w:rPr>
                <w:rFonts w:ascii="Times New Roman" w:eastAsia="Times New Roman" w:hAnsi="Times New Roman"/>
                <w:w w:val="99"/>
                <w:sz w:val="18"/>
              </w:rPr>
              <w:t>,</w:t>
            </w:r>
            <w:r>
              <w:rPr>
                <w:rFonts w:ascii="宋体" w:eastAsia="宋体" w:hAnsi="宋体"/>
                <w:w w:val="99"/>
                <w:sz w:val="18"/>
              </w:rPr>
              <w:t>合计</w:t>
            </w:r>
          </w:p>
        </w:tc>
        <w:tc>
          <w:tcPr>
            <w:tcW w:w="60" w:type="dxa"/>
            <w:vAlign w:val="bottom"/>
          </w:tcPr>
          <w:p w:rsidR="0045089B" w:rsidRDefault="0045089B" w:rsidP="00565924">
            <w:pPr>
              <w:spacing w:line="0" w:lineRule="atLeast"/>
              <w:rPr>
                <w:rFonts w:ascii="Times New Roman" w:eastAsia="Times New Roman" w:hAnsi="Times New Roman"/>
                <w:sz w:val="24"/>
              </w:rPr>
            </w:pPr>
          </w:p>
        </w:tc>
      </w:tr>
      <w:tr w:rsidR="0045089B" w:rsidTr="00565924">
        <w:trPr>
          <w:trHeight w:val="193"/>
        </w:trPr>
        <w:tc>
          <w:tcPr>
            <w:tcW w:w="1280" w:type="dxa"/>
            <w:vMerge w:val="restart"/>
            <w:tcBorders>
              <w:left w:val="single" w:sz="8" w:space="0" w:color="auto"/>
              <w:right w:val="single" w:sz="8" w:space="0" w:color="D3D3D3"/>
            </w:tcBorders>
            <w:shd w:val="clear" w:color="auto" w:fill="D3D3D3"/>
            <w:vAlign w:val="bottom"/>
          </w:tcPr>
          <w:p w:rsidR="0045089B" w:rsidRDefault="0045089B" w:rsidP="00565924">
            <w:pPr>
              <w:spacing w:line="0" w:lineRule="atLeast"/>
              <w:ind w:left="40"/>
              <w:rPr>
                <w:rFonts w:ascii="宋体" w:eastAsia="宋体" w:hAnsi="宋体"/>
                <w:sz w:val="18"/>
              </w:rPr>
            </w:pPr>
            <w:r>
              <w:rPr>
                <w:rFonts w:ascii="宋体" w:eastAsia="宋体" w:hAnsi="宋体"/>
                <w:sz w:val="18"/>
              </w:rPr>
              <w:t>明（如有）</w:t>
            </w:r>
          </w:p>
        </w:tc>
        <w:tc>
          <w:tcPr>
            <w:tcW w:w="12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6"/>
              </w:rPr>
            </w:pPr>
          </w:p>
        </w:tc>
        <w:tc>
          <w:tcPr>
            <w:tcW w:w="7080" w:type="dxa"/>
            <w:gridSpan w:val="9"/>
            <w:tcBorders>
              <w:right w:val="single" w:sz="8" w:space="0" w:color="auto"/>
            </w:tcBorders>
            <w:vAlign w:val="bottom"/>
          </w:tcPr>
          <w:p w:rsidR="0045089B" w:rsidRDefault="0045089B" w:rsidP="00565924">
            <w:pPr>
              <w:spacing w:line="192" w:lineRule="exact"/>
              <w:ind w:left="20"/>
              <w:rPr>
                <w:rFonts w:ascii="宋体" w:eastAsia="宋体" w:hAnsi="宋体"/>
                <w:w w:val="97"/>
                <w:sz w:val="18"/>
              </w:rPr>
            </w:pPr>
            <w:r>
              <w:rPr>
                <w:rFonts w:ascii="宋体" w:eastAsia="宋体" w:hAnsi="宋体"/>
                <w:w w:val="97"/>
                <w:sz w:val="18"/>
              </w:rPr>
              <w:t xml:space="preserve">持有本公司股票 </w:t>
            </w:r>
            <w:r>
              <w:rPr>
                <w:rFonts w:ascii="Times New Roman" w:eastAsia="Times New Roman" w:hAnsi="Times New Roman"/>
                <w:w w:val="97"/>
                <w:sz w:val="18"/>
              </w:rPr>
              <w:t>5,718,400</w:t>
            </w:r>
            <w:r>
              <w:rPr>
                <w:rFonts w:ascii="宋体" w:eastAsia="宋体" w:hAnsi="宋体"/>
                <w:w w:val="97"/>
                <w:sz w:val="18"/>
              </w:rPr>
              <w:t xml:space="preserve"> 股；</w:t>
            </w:r>
            <w:r>
              <w:rPr>
                <w:rFonts w:ascii="Times New Roman" w:eastAsia="Times New Roman" w:hAnsi="Times New Roman"/>
                <w:w w:val="97"/>
                <w:sz w:val="18"/>
              </w:rPr>
              <w:t>2</w:t>
            </w:r>
            <w:r>
              <w:rPr>
                <w:rFonts w:ascii="宋体" w:eastAsia="宋体" w:hAnsi="宋体"/>
                <w:w w:val="97"/>
                <w:sz w:val="18"/>
              </w:rPr>
              <w:t xml:space="preserve">、刘林通过信用证券账户持有公司股票 </w:t>
            </w:r>
            <w:r>
              <w:rPr>
                <w:rFonts w:ascii="Times New Roman" w:eastAsia="Times New Roman" w:hAnsi="Times New Roman"/>
                <w:w w:val="97"/>
                <w:sz w:val="18"/>
              </w:rPr>
              <w:t>3,273,640</w:t>
            </w:r>
            <w:r>
              <w:rPr>
                <w:rFonts w:ascii="宋体" w:eastAsia="宋体" w:hAnsi="宋体"/>
                <w:w w:val="97"/>
                <w:sz w:val="18"/>
              </w:rPr>
              <w:t xml:space="preserve"> 股；</w:t>
            </w:r>
            <w:r>
              <w:rPr>
                <w:rFonts w:ascii="Times New Roman" w:eastAsia="Times New Roman" w:hAnsi="Times New Roman"/>
                <w:w w:val="97"/>
                <w:sz w:val="18"/>
              </w:rPr>
              <w:t>3</w:t>
            </w:r>
            <w:r>
              <w:rPr>
                <w:rFonts w:ascii="宋体" w:eastAsia="宋体" w:hAnsi="宋体"/>
                <w:w w:val="97"/>
                <w:sz w:val="18"/>
              </w:rPr>
              <w:t>、</w:t>
            </w:r>
          </w:p>
        </w:tc>
        <w:tc>
          <w:tcPr>
            <w:tcW w:w="60" w:type="dxa"/>
            <w:vAlign w:val="bottom"/>
          </w:tcPr>
          <w:p w:rsidR="0045089B" w:rsidRDefault="0045089B" w:rsidP="00565924">
            <w:pPr>
              <w:spacing w:line="0" w:lineRule="atLeast"/>
              <w:rPr>
                <w:rFonts w:ascii="Times New Roman" w:eastAsia="Times New Roman" w:hAnsi="Times New Roman"/>
                <w:sz w:val="16"/>
              </w:rPr>
            </w:pPr>
          </w:p>
        </w:tc>
      </w:tr>
      <w:tr w:rsidR="0045089B" w:rsidTr="00565924">
        <w:trPr>
          <w:trHeight w:val="65"/>
        </w:trPr>
        <w:tc>
          <w:tcPr>
            <w:tcW w:w="1280" w:type="dxa"/>
            <w:vMerge/>
            <w:tcBorders>
              <w:left w:val="single" w:sz="8" w:space="0" w:color="auto"/>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1240" w:type="dxa"/>
            <w:tcBorders>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5"/>
              </w:rPr>
            </w:pPr>
          </w:p>
        </w:tc>
        <w:tc>
          <w:tcPr>
            <w:tcW w:w="5960" w:type="dxa"/>
            <w:gridSpan w:val="8"/>
            <w:vMerge w:val="restart"/>
            <w:vAlign w:val="bottom"/>
          </w:tcPr>
          <w:p w:rsidR="0045089B" w:rsidRDefault="0045089B" w:rsidP="00565924">
            <w:pPr>
              <w:spacing w:line="196" w:lineRule="exact"/>
              <w:ind w:left="20"/>
              <w:rPr>
                <w:rFonts w:ascii="宋体" w:eastAsia="宋体" w:hAnsi="宋体"/>
                <w:sz w:val="18"/>
              </w:rPr>
            </w:pPr>
            <w:r>
              <w:rPr>
                <w:rFonts w:ascii="宋体" w:eastAsia="宋体" w:hAnsi="宋体"/>
                <w:sz w:val="18"/>
              </w:rPr>
              <w:t xml:space="preserve">徐军通过信用证券账户持有公司股票 </w:t>
            </w:r>
            <w:r>
              <w:rPr>
                <w:rFonts w:ascii="Times New Roman" w:eastAsia="Times New Roman" w:hAnsi="Times New Roman"/>
                <w:sz w:val="18"/>
              </w:rPr>
              <w:t>1,560,000</w:t>
            </w:r>
            <w:r>
              <w:rPr>
                <w:rFonts w:ascii="宋体" w:eastAsia="宋体" w:hAnsi="宋体"/>
                <w:sz w:val="18"/>
              </w:rPr>
              <w:t xml:space="preserve"> 股。</w:t>
            </w: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5"/>
              </w:rPr>
            </w:pPr>
          </w:p>
        </w:tc>
        <w:tc>
          <w:tcPr>
            <w:tcW w:w="60" w:type="dxa"/>
            <w:vAlign w:val="bottom"/>
          </w:tcPr>
          <w:p w:rsidR="0045089B" w:rsidRDefault="0045089B" w:rsidP="00565924">
            <w:pPr>
              <w:spacing w:line="0" w:lineRule="atLeast"/>
              <w:rPr>
                <w:rFonts w:ascii="Times New Roman" w:eastAsia="Times New Roman" w:hAnsi="Times New Roman"/>
                <w:sz w:val="5"/>
              </w:rPr>
            </w:pPr>
          </w:p>
        </w:tc>
      </w:tr>
      <w:tr w:rsidR="0045089B" w:rsidTr="00565924">
        <w:trPr>
          <w:trHeight w:val="167"/>
        </w:trPr>
        <w:tc>
          <w:tcPr>
            <w:tcW w:w="1280" w:type="dxa"/>
            <w:tcBorders>
              <w:left w:val="single" w:sz="8" w:space="0" w:color="auto"/>
              <w:bottom w:val="single" w:sz="8" w:space="0" w:color="D3D3D3"/>
              <w:right w:val="single" w:sz="8" w:space="0" w:color="D3D3D3"/>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1240" w:type="dxa"/>
            <w:tcBorders>
              <w:bottom w:val="single" w:sz="8" w:space="0" w:color="D3D3D3"/>
              <w:right w:val="single" w:sz="8" w:space="0" w:color="auto"/>
            </w:tcBorders>
            <w:shd w:val="clear" w:color="auto" w:fill="D3D3D3"/>
            <w:vAlign w:val="bottom"/>
          </w:tcPr>
          <w:p w:rsidR="0045089B" w:rsidRDefault="0045089B" w:rsidP="00565924">
            <w:pPr>
              <w:spacing w:line="0" w:lineRule="atLeast"/>
              <w:rPr>
                <w:rFonts w:ascii="Times New Roman" w:eastAsia="Times New Roman" w:hAnsi="Times New Roman"/>
                <w:sz w:val="14"/>
              </w:rPr>
            </w:pPr>
          </w:p>
        </w:tc>
        <w:tc>
          <w:tcPr>
            <w:tcW w:w="5960" w:type="dxa"/>
            <w:gridSpan w:val="8"/>
            <w:vMerge/>
            <w:vAlign w:val="bottom"/>
          </w:tcPr>
          <w:p w:rsidR="0045089B" w:rsidRDefault="0045089B" w:rsidP="00565924">
            <w:pPr>
              <w:spacing w:line="0" w:lineRule="atLeast"/>
              <w:rPr>
                <w:rFonts w:ascii="Times New Roman" w:eastAsia="Times New Roman" w:hAnsi="Times New Roman"/>
                <w:sz w:val="14"/>
              </w:rPr>
            </w:pPr>
          </w:p>
        </w:tc>
        <w:tc>
          <w:tcPr>
            <w:tcW w:w="1120" w:type="dxa"/>
            <w:tcBorders>
              <w:right w:val="single" w:sz="8" w:space="0" w:color="auto"/>
            </w:tcBorders>
            <w:vAlign w:val="bottom"/>
          </w:tcPr>
          <w:p w:rsidR="0045089B" w:rsidRDefault="0045089B" w:rsidP="00565924">
            <w:pPr>
              <w:spacing w:line="0" w:lineRule="atLeast"/>
              <w:rPr>
                <w:rFonts w:ascii="Times New Roman" w:eastAsia="Times New Roman" w:hAnsi="Times New Roman"/>
                <w:sz w:val="14"/>
              </w:rPr>
            </w:pPr>
          </w:p>
        </w:tc>
        <w:tc>
          <w:tcPr>
            <w:tcW w:w="60" w:type="dxa"/>
            <w:vAlign w:val="bottom"/>
          </w:tcPr>
          <w:p w:rsidR="0045089B" w:rsidRDefault="0045089B" w:rsidP="00565924">
            <w:pPr>
              <w:spacing w:line="0" w:lineRule="atLeast"/>
              <w:rPr>
                <w:rFonts w:ascii="Times New Roman" w:eastAsia="Times New Roman" w:hAnsi="Times New Roman"/>
                <w:sz w:val="14"/>
              </w:rPr>
            </w:pPr>
          </w:p>
        </w:tc>
      </w:tr>
      <w:tr w:rsidR="0045089B" w:rsidTr="00565924">
        <w:trPr>
          <w:trHeight w:val="20"/>
        </w:trPr>
        <w:tc>
          <w:tcPr>
            <w:tcW w:w="1280" w:type="dxa"/>
            <w:tcBorders>
              <w:left w:val="single" w:sz="8" w:space="0" w:color="auto"/>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24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8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00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12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8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230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140" w:type="dxa"/>
            <w:gridSpan w:val="2"/>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1120" w:type="dxa"/>
            <w:tcBorders>
              <w:right w:val="single" w:sz="8" w:space="0" w:color="auto"/>
            </w:tcBorders>
            <w:shd w:val="clear" w:color="auto" w:fill="000000"/>
            <w:vAlign w:val="bottom"/>
          </w:tcPr>
          <w:p w:rsidR="0045089B" w:rsidRDefault="0045089B" w:rsidP="00565924">
            <w:pPr>
              <w:spacing w:line="20" w:lineRule="exact"/>
              <w:rPr>
                <w:rFonts w:ascii="Times New Roman" w:eastAsia="Times New Roman" w:hAnsi="Times New Roman"/>
                <w:sz w:val="1"/>
              </w:rPr>
            </w:pPr>
          </w:p>
        </w:tc>
        <w:tc>
          <w:tcPr>
            <w:tcW w:w="60" w:type="dxa"/>
            <w:vAlign w:val="bottom"/>
          </w:tcPr>
          <w:p w:rsidR="0045089B" w:rsidRDefault="0045089B" w:rsidP="00565924">
            <w:pPr>
              <w:spacing w:line="20" w:lineRule="exact"/>
              <w:rPr>
                <w:rFonts w:ascii="Times New Roman" w:eastAsia="Times New Roman" w:hAnsi="Times New Roman"/>
                <w:sz w:val="1"/>
              </w:rPr>
            </w:pPr>
          </w:p>
        </w:tc>
      </w:tr>
    </w:tbl>
    <w:p w:rsidR="0045089B" w:rsidRDefault="0045089B" w:rsidP="0045089B">
      <w:pPr>
        <w:spacing w:line="360" w:lineRule="auto"/>
        <w:ind w:left="20" w:firstLineChars="200" w:firstLine="482"/>
        <w:rPr>
          <w:rFonts w:ascii="宋体" w:eastAsia="宋体" w:hAnsi="宋体" w:cs="宋体"/>
          <w:b/>
          <w:sz w:val="24"/>
          <w:szCs w:val="24"/>
        </w:rPr>
      </w:pPr>
      <w:r>
        <w:rPr>
          <w:rFonts w:ascii="宋体" w:eastAsia="宋体" w:hAnsi="宋体" w:cs="宋体" w:hint="eastAsia"/>
          <w:b/>
          <w:sz w:val="24"/>
          <w:szCs w:val="24"/>
        </w:rPr>
        <w:t>4、控股股东或实际控制人变更情况</w:t>
      </w:r>
    </w:p>
    <w:p w:rsidR="0045089B" w:rsidRDefault="0045089B" w:rsidP="0045089B">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控股股东报告期内变更</w:t>
      </w:r>
    </w:p>
    <w:p w:rsidR="0045089B" w:rsidRDefault="0045089B" w:rsidP="0045089B">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适用 √ 不适用</w:t>
      </w:r>
    </w:p>
    <w:p w:rsidR="0045089B" w:rsidRDefault="0045089B" w:rsidP="0045089B">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公司报告期控股股东未发生变更。实际控制人报告期内变更</w:t>
      </w:r>
    </w:p>
    <w:p w:rsidR="0045089B" w:rsidRDefault="0045089B" w:rsidP="0045089B">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适用 √ 不适用</w:t>
      </w:r>
    </w:p>
    <w:p w:rsidR="0045089B" w:rsidRDefault="0045089B" w:rsidP="0045089B">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公司报告期实际控制人未发生变更。</w:t>
      </w:r>
    </w:p>
    <w:p w:rsidR="0045089B" w:rsidRDefault="0045089B" w:rsidP="0045089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5、公司优先股股东总数及前 10 名优先股股东持股情况表</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适用 √ 不适用</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公司报告期无优先股股东持股情况。</w:t>
      </w:r>
    </w:p>
    <w:p w:rsidR="0045089B" w:rsidRDefault="0045089B" w:rsidP="0045089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6、公司债券情况</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公司是否存在公开发行并在证券交易所上市，且在半年度报告批准报出日未到期或到期未能全额兑付的公司债券</w:t>
      </w:r>
    </w:p>
    <w:p w:rsidR="0045089B" w:rsidRDefault="0045089B" w:rsidP="0045089B">
      <w:pPr>
        <w:spacing w:line="360" w:lineRule="auto"/>
        <w:ind w:firstLineChars="200" w:firstLine="480"/>
        <w:rPr>
          <w:rFonts w:ascii="宋体" w:eastAsia="宋体" w:hAnsi="宋体" w:cs="宋体"/>
          <w:sz w:val="24"/>
          <w:szCs w:val="24"/>
        </w:rPr>
      </w:pPr>
      <w:proofErr w:type="gramStart"/>
      <w:r>
        <w:rPr>
          <w:rFonts w:ascii="宋体" w:eastAsia="宋体" w:hAnsi="宋体" w:cs="宋体" w:hint="eastAsia"/>
          <w:sz w:val="24"/>
          <w:szCs w:val="24"/>
        </w:rPr>
        <w:t>否</w:t>
      </w:r>
      <w:proofErr w:type="gramEnd"/>
    </w:p>
    <w:p w:rsidR="0045089B" w:rsidRDefault="0045089B" w:rsidP="0045089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三、经营情况讨论与分析</w:t>
      </w:r>
    </w:p>
    <w:p w:rsidR="0045089B" w:rsidRDefault="0045089B" w:rsidP="0045089B">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1、报告期经营情况简介</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公司是否需要遵守特殊行业的披露要求</w:t>
      </w:r>
    </w:p>
    <w:p w:rsidR="0045089B" w:rsidRDefault="0045089B" w:rsidP="0045089B">
      <w:pPr>
        <w:spacing w:line="360" w:lineRule="auto"/>
        <w:ind w:firstLineChars="200" w:firstLine="480"/>
        <w:rPr>
          <w:rFonts w:ascii="宋体" w:eastAsia="宋体" w:hAnsi="宋体" w:cs="宋体"/>
          <w:sz w:val="24"/>
          <w:szCs w:val="24"/>
        </w:rPr>
      </w:pPr>
      <w:proofErr w:type="gramStart"/>
      <w:r>
        <w:rPr>
          <w:rFonts w:ascii="宋体" w:eastAsia="宋体" w:hAnsi="宋体" w:cs="宋体" w:hint="eastAsia"/>
          <w:sz w:val="24"/>
          <w:szCs w:val="24"/>
        </w:rPr>
        <w:t>否</w:t>
      </w:r>
      <w:proofErr w:type="gramEnd"/>
    </w:p>
    <w:p w:rsidR="0045089B" w:rsidRDefault="0045089B" w:rsidP="0045089B">
      <w:pPr>
        <w:spacing w:line="360" w:lineRule="auto"/>
        <w:ind w:right="100" w:firstLine="424"/>
        <w:rPr>
          <w:rFonts w:ascii="宋体" w:eastAsia="宋体" w:hAnsi="宋体" w:cs="宋体"/>
          <w:sz w:val="24"/>
          <w:szCs w:val="24"/>
        </w:rPr>
      </w:pPr>
      <w:r>
        <w:rPr>
          <w:rFonts w:ascii="宋体" w:eastAsia="宋体" w:hAnsi="宋体" w:cs="宋体" w:hint="eastAsia"/>
          <w:sz w:val="24"/>
          <w:szCs w:val="24"/>
        </w:rPr>
        <w:t>2017年上半年，受到国家新能源政策调整影响，客车行业出现大幅下滑，处于低迷态势。根据中国客车统计信息网数据，上半年客车行业6米以上客车销量，同比下降28.5%。面对行业下滑的不利形势，公司以新能源客车为重点，实现海外市场、物流车、旅游团体车、传统公路客车、校车的多点突破构建“</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优多强” 业务新格局。</w:t>
      </w:r>
    </w:p>
    <w:p w:rsidR="0045089B" w:rsidRDefault="0045089B" w:rsidP="0045089B">
      <w:pPr>
        <w:spacing w:line="360" w:lineRule="auto"/>
        <w:ind w:firstLine="424"/>
        <w:rPr>
          <w:rFonts w:ascii="宋体" w:eastAsia="宋体" w:hAnsi="宋体" w:cs="宋体"/>
          <w:sz w:val="24"/>
          <w:szCs w:val="24"/>
        </w:rPr>
      </w:pPr>
      <w:r>
        <w:rPr>
          <w:rFonts w:ascii="宋体" w:eastAsia="宋体" w:hAnsi="宋体" w:cs="宋体" w:hint="eastAsia"/>
          <w:sz w:val="24"/>
          <w:szCs w:val="24"/>
        </w:rPr>
        <w:t>上半年，公司累计销售客车6282辆，实现销售收入22.79亿元，净利润6156.76万元。同比下降20.56%、42.42%、78.9%。根据中国客车统计信息网数据显示，公司大型客车、校车以及海外出口市场有不同程度提升。公司新能源客车销量在行</w:t>
      </w:r>
      <w:proofErr w:type="gramStart"/>
      <w:r>
        <w:rPr>
          <w:rFonts w:ascii="宋体" w:eastAsia="宋体" w:hAnsi="宋体" w:cs="宋体" w:hint="eastAsia"/>
          <w:sz w:val="24"/>
          <w:szCs w:val="24"/>
        </w:rPr>
        <w:t>业内仍</w:t>
      </w:r>
      <w:proofErr w:type="gramEnd"/>
      <w:r>
        <w:rPr>
          <w:rFonts w:ascii="宋体" w:eastAsia="宋体" w:hAnsi="宋体" w:cs="宋体" w:hint="eastAsia"/>
          <w:sz w:val="24"/>
          <w:szCs w:val="24"/>
        </w:rPr>
        <w:t>排名靠前，但同比下降幅度较大。</w:t>
      </w:r>
    </w:p>
    <w:p w:rsidR="0045089B" w:rsidRDefault="0045089B" w:rsidP="0045089B">
      <w:pPr>
        <w:spacing w:line="360" w:lineRule="auto"/>
        <w:ind w:right="80" w:firstLine="424"/>
        <w:rPr>
          <w:rFonts w:ascii="宋体" w:eastAsia="宋体" w:hAnsi="宋体" w:cs="宋体"/>
          <w:sz w:val="24"/>
          <w:szCs w:val="24"/>
        </w:rPr>
      </w:pPr>
      <w:r>
        <w:rPr>
          <w:rFonts w:ascii="宋体" w:eastAsia="宋体" w:hAnsi="宋体" w:cs="宋体" w:hint="eastAsia"/>
          <w:sz w:val="24"/>
          <w:szCs w:val="24"/>
        </w:rPr>
        <w:t>上半年，公司主要开展以下工作：一是加快市场转型，调整营销策略，以大订单、大项目为重点，抢抓新能源业务，抢抓校车、旅团、物流车、客运、海外市场机遇。二是加快产品转型，紧盯市场需求，围绕国家新能源新政策，完</w:t>
      </w:r>
      <w:r>
        <w:rPr>
          <w:rFonts w:ascii="宋体" w:eastAsia="宋体" w:hAnsi="宋体" w:cs="宋体" w:hint="eastAsia"/>
          <w:sz w:val="24"/>
          <w:szCs w:val="24"/>
        </w:rPr>
        <w:lastRenderedPageBreak/>
        <w:t>善优化系列新能源客车产品，开发数款燃料电池客车；以市场为导向，完善优化公路、校车等常规车产品，积极培育房车产品、高端商务中巴产品，提升竞争力。 “高效纯电动客车动力平台及整车集成关键技术”项目，是行业内唯一一家成功列入科技部“十三五”重点研发计划。三是企业内部管理能力进一步提升，开展降本增效工作，强化产品质量管控，实施管理能力提升，夯实公司发展基础。</w:t>
      </w:r>
    </w:p>
    <w:p w:rsidR="0045089B" w:rsidRDefault="0045089B" w:rsidP="0045089B">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2、涉及财务报告的相关事项</w:t>
      </w:r>
    </w:p>
    <w:p w:rsidR="0045089B" w:rsidRDefault="0045089B" w:rsidP="0045089B">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（1）与上一会计期间财务报告相比，会计政策、会计估计和核算方法发生变化的情况说明</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适用 □  不适用</w:t>
      </w:r>
    </w:p>
    <w:p w:rsidR="0045089B" w:rsidRDefault="0045089B" w:rsidP="0045089B">
      <w:pPr>
        <w:spacing w:line="360" w:lineRule="auto"/>
        <w:ind w:right="100" w:firstLine="440"/>
        <w:rPr>
          <w:rFonts w:ascii="宋体" w:eastAsia="宋体" w:hAnsi="宋体" w:cs="宋体"/>
          <w:sz w:val="24"/>
          <w:szCs w:val="24"/>
        </w:rPr>
      </w:pPr>
      <w:r>
        <w:rPr>
          <w:rFonts w:ascii="宋体" w:eastAsia="宋体" w:hAnsi="宋体" w:cs="宋体" w:hint="eastAsia"/>
          <w:sz w:val="24"/>
          <w:szCs w:val="24"/>
        </w:rPr>
        <w:t>经公司九届二次董事会、九届二次监事会审议通过，公司将国内新能源纯电动客车售后服务费用计提比例从4%变更至2%；将海外市场售后服务费用计提比例从1%变更至2.5%，自2017年5月1日起适用。根据《企业会计准则第 28 号—会计政策、会计估计变更和差错更正》的规定，会计估计变更采用未来适用法处理，因此本次会计估计变更对公司以往各期财务状况和经营成果不会产生影响。不会对已披露的财务报表进行追溯调整。</w:t>
      </w:r>
    </w:p>
    <w:p w:rsidR="0045089B" w:rsidRDefault="0045089B" w:rsidP="0045089B">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（2）报告期内发生重大会计差错更正需追溯重述的情况说明</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适用 √ 不适用</w:t>
      </w:r>
    </w:p>
    <w:p w:rsidR="0045089B" w:rsidRDefault="0045089B" w:rsidP="0045089B">
      <w:pPr>
        <w:spacing w:line="360" w:lineRule="auto"/>
        <w:ind w:firstLineChars="200" w:firstLine="480"/>
        <w:rPr>
          <w:rFonts w:ascii="宋体" w:eastAsia="宋体" w:hAnsi="宋体" w:cs="宋体"/>
          <w:sz w:val="24"/>
          <w:szCs w:val="24"/>
        </w:rPr>
      </w:pPr>
      <w:bookmarkStart w:id="0" w:name="page4"/>
      <w:bookmarkEnd w:id="0"/>
      <w:r>
        <w:rPr>
          <w:rFonts w:ascii="宋体" w:eastAsia="宋体" w:hAnsi="宋体" w:cs="宋体" w:hint="eastAsia"/>
          <w:sz w:val="24"/>
          <w:szCs w:val="24"/>
        </w:rPr>
        <w:t>公司报告期无重大会计差错更正需追溯重述的情况。</w:t>
      </w:r>
    </w:p>
    <w:p w:rsidR="0045089B" w:rsidRDefault="0045089B" w:rsidP="0045089B">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（3）与上一会计期间财务报告相比，合并报表范围发生变化的情况说明</w:t>
      </w:r>
    </w:p>
    <w:p w:rsidR="0045089B" w:rsidRDefault="0045089B" w:rsidP="0045089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适用 √ 不适用</w:t>
      </w:r>
    </w:p>
    <w:p w:rsidR="0045089B" w:rsidRDefault="0045089B" w:rsidP="0045089B">
      <w:pPr>
        <w:spacing w:line="360" w:lineRule="auto"/>
        <w:ind w:firstLineChars="200" w:firstLine="480"/>
        <w:rPr>
          <w:rFonts w:ascii="宋体" w:eastAsia="宋体" w:hAnsi="宋体"/>
          <w:sz w:val="24"/>
          <w:szCs w:val="24"/>
        </w:rPr>
      </w:pPr>
      <w:r>
        <w:rPr>
          <w:rFonts w:ascii="宋体" w:eastAsia="宋体" w:hAnsi="宋体" w:cs="宋体" w:hint="eastAsia"/>
          <w:sz w:val="24"/>
          <w:szCs w:val="24"/>
        </w:rPr>
        <w:t>公司报告期无合并报表范围发生变化的情况。</w:t>
      </w:r>
    </w:p>
    <w:p w:rsidR="0045089B" w:rsidRDefault="0045089B" w:rsidP="0045089B">
      <w:pPr>
        <w:spacing w:line="360" w:lineRule="auto"/>
        <w:rPr>
          <w:rFonts w:ascii="Times New Roman" w:eastAsia="Times New Roman" w:hAnsi="Times New Roman"/>
          <w:sz w:val="24"/>
          <w:szCs w:val="24"/>
        </w:rPr>
      </w:pPr>
    </w:p>
    <w:p w:rsidR="0045089B" w:rsidRDefault="0045089B" w:rsidP="0045089B">
      <w:pPr>
        <w:spacing w:line="360" w:lineRule="auto"/>
        <w:rPr>
          <w:rFonts w:ascii="Times New Roman" w:eastAsia="Times New Roman" w:hAnsi="Times New Roman"/>
          <w:sz w:val="24"/>
          <w:szCs w:val="24"/>
        </w:rPr>
      </w:pPr>
    </w:p>
    <w:p w:rsidR="0045089B" w:rsidRDefault="0045089B" w:rsidP="0045089B">
      <w:pPr>
        <w:spacing w:line="360" w:lineRule="auto"/>
        <w:rPr>
          <w:rFonts w:ascii="Times New Roman" w:eastAsia="Times New Roman" w:hAnsi="Times New Roman"/>
          <w:sz w:val="24"/>
          <w:szCs w:val="24"/>
        </w:rPr>
      </w:pPr>
    </w:p>
    <w:p w:rsidR="0045089B" w:rsidRDefault="0045089B" w:rsidP="0045089B">
      <w:pPr>
        <w:spacing w:line="360" w:lineRule="auto"/>
        <w:ind w:left="4440"/>
        <w:rPr>
          <w:rFonts w:ascii="宋体" w:eastAsia="宋体" w:hAnsi="宋体"/>
          <w:sz w:val="24"/>
          <w:szCs w:val="24"/>
        </w:rPr>
      </w:pPr>
      <w:r>
        <w:rPr>
          <w:rFonts w:ascii="宋体" w:eastAsia="宋体" w:hAnsi="宋体"/>
          <w:sz w:val="24"/>
          <w:szCs w:val="24"/>
        </w:rPr>
        <w:t>中通客车控股股份有限公司董事会</w:t>
      </w:r>
    </w:p>
    <w:p w:rsidR="0045089B" w:rsidRDefault="0045089B" w:rsidP="0045089B">
      <w:pPr>
        <w:spacing w:line="360" w:lineRule="auto"/>
        <w:ind w:firstLineChars="2200" w:firstLine="5280"/>
        <w:rPr>
          <w:rFonts w:ascii="宋体" w:eastAsia="宋体" w:hAnsi="宋体"/>
          <w:b/>
          <w:color w:val="FF0000"/>
          <w:w w:val="35"/>
          <w:kern w:val="0"/>
          <w:szCs w:val="21"/>
        </w:rPr>
      </w:pPr>
      <w:r>
        <w:rPr>
          <w:rFonts w:ascii="宋体" w:eastAsia="宋体" w:hAnsi="宋体"/>
          <w:sz w:val="24"/>
          <w:szCs w:val="24"/>
        </w:rPr>
        <w:t>2017年</w:t>
      </w:r>
      <w:r>
        <w:rPr>
          <w:rFonts w:ascii="宋体" w:eastAsia="宋体" w:hAnsi="宋体" w:hint="eastAsia"/>
          <w:sz w:val="24"/>
          <w:szCs w:val="24"/>
        </w:rPr>
        <w:t>8</w:t>
      </w:r>
      <w:r>
        <w:rPr>
          <w:rFonts w:ascii="宋体" w:eastAsia="宋体" w:hAnsi="宋体"/>
          <w:sz w:val="24"/>
          <w:szCs w:val="24"/>
        </w:rPr>
        <w:t>月</w:t>
      </w:r>
      <w:r>
        <w:rPr>
          <w:rFonts w:ascii="宋体" w:eastAsia="宋体" w:hAnsi="宋体" w:hint="eastAsia"/>
          <w:sz w:val="24"/>
          <w:szCs w:val="24"/>
        </w:rPr>
        <w:t>29</w:t>
      </w:r>
      <w:r>
        <w:rPr>
          <w:rFonts w:ascii="宋体" w:eastAsia="宋体" w:hAnsi="宋体"/>
          <w:sz w:val="24"/>
          <w:szCs w:val="24"/>
        </w:rPr>
        <w:t>日</w:t>
      </w:r>
    </w:p>
    <w:p w:rsidR="0045089B" w:rsidRDefault="0045089B" w:rsidP="003258F1">
      <w:pPr>
        <w:ind w:firstLineChars="200" w:firstLine="640"/>
        <w:rPr>
          <w:rFonts w:ascii="仿宋_GB2312" w:eastAsia="仿宋_GB2312"/>
          <w:sz w:val="32"/>
          <w:szCs w:val="32"/>
        </w:rPr>
      </w:pPr>
    </w:p>
    <w:sectPr w:rsidR="0045089B" w:rsidSect="00180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961" w:rsidRDefault="00090961" w:rsidP="00310723">
      <w:r>
        <w:separator/>
      </w:r>
    </w:p>
  </w:endnote>
  <w:endnote w:type="continuationSeparator" w:id="0">
    <w:p w:rsidR="00090961" w:rsidRDefault="00090961" w:rsidP="003107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961" w:rsidRDefault="00090961" w:rsidP="00310723">
      <w:r>
        <w:separator/>
      </w:r>
    </w:p>
  </w:footnote>
  <w:footnote w:type="continuationSeparator" w:id="0">
    <w:p w:rsidR="00090961" w:rsidRDefault="00090961" w:rsidP="00310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A90EC"/>
    <w:multiLevelType w:val="singleLevel"/>
    <w:tmpl w:val="597A90EC"/>
    <w:lvl w:ilvl="0">
      <w:start w:val="1"/>
      <w:numFmt w:val="chineseCounting"/>
      <w:suff w:val="nothing"/>
      <w:lvlText w:val="%1、"/>
      <w:lvlJc w:val="left"/>
    </w:lvl>
  </w:abstractNum>
  <w:abstractNum w:abstractNumId="1">
    <w:nsid w:val="597A992C"/>
    <w:multiLevelType w:val="singleLevel"/>
    <w:tmpl w:val="597A992C"/>
    <w:lvl w:ilvl="0">
      <w:start w:val="5"/>
      <w:numFmt w:val="chineseCounting"/>
      <w:suff w:val="nothing"/>
      <w:lvlText w:val="%1、"/>
      <w:lvlJc w:val="left"/>
    </w:lvl>
  </w:abstractNum>
  <w:abstractNum w:abstractNumId="2">
    <w:nsid w:val="597A9A05"/>
    <w:multiLevelType w:val="singleLevel"/>
    <w:tmpl w:val="597A9A05"/>
    <w:lvl w:ilvl="0">
      <w:start w:val="2"/>
      <w:numFmt w:val="chineseCounting"/>
      <w:suff w:val="nothing"/>
      <w:lvlText w:val="%1、"/>
      <w:lvlJc w:val="left"/>
    </w:lvl>
  </w:abstractNum>
  <w:abstractNum w:abstractNumId="3">
    <w:nsid w:val="59A3DF96"/>
    <w:multiLevelType w:val="singleLevel"/>
    <w:tmpl w:val="59A3DF96"/>
    <w:lvl w:ilvl="0">
      <w:start w:val="1"/>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008"/>
    <w:rsid w:val="00062D13"/>
    <w:rsid w:val="00090961"/>
    <w:rsid w:val="001213DF"/>
    <w:rsid w:val="001808A3"/>
    <w:rsid w:val="001C3351"/>
    <w:rsid w:val="00204AA4"/>
    <w:rsid w:val="002F17D3"/>
    <w:rsid w:val="00310723"/>
    <w:rsid w:val="003258F1"/>
    <w:rsid w:val="00361622"/>
    <w:rsid w:val="0036308E"/>
    <w:rsid w:val="00405E1B"/>
    <w:rsid w:val="004106F6"/>
    <w:rsid w:val="0045089B"/>
    <w:rsid w:val="004A1030"/>
    <w:rsid w:val="004F716A"/>
    <w:rsid w:val="005F3712"/>
    <w:rsid w:val="005F7F33"/>
    <w:rsid w:val="00626B83"/>
    <w:rsid w:val="00714690"/>
    <w:rsid w:val="00760889"/>
    <w:rsid w:val="0078277A"/>
    <w:rsid w:val="007A0F07"/>
    <w:rsid w:val="008073A8"/>
    <w:rsid w:val="00895008"/>
    <w:rsid w:val="009B10BD"/>
    <w:rsid w:val="00A77877"/>
    <w:rsid w:val="00AB48F8"/>
    <w:rsid w:val="00AD2B62"/>
    <w:rsid w:val="00BB3994"/>
    <w:rsid w:val="00CD4A35"/>
    <w:rsid w:val="00DC2BE1"/>
    <w:rsid w:val="00E058BC"/>
    <w:rsid w:val="00E65257"/>
    <w:rsid w:val="00EF5233"/>
    <w:rsid w:val="00F84BF7"/>
    <w:rsid w:val="00F87FD5"/>
    <w:rsid w:val="00FB12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0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0723"/>
    <w:rPr>
      <w:sz w:val="18"/>
      <w:szCs w:val="18"/>
    </w:rPr>
  </w:style>
  <w:style w:type="paragraph" w:styleId="a4">
    <w:name w:val="footer"/>
    <w:basedOn w:val="a"/>
    <w:link w:val="Char0"/>
    <w:uiPriority w:val="99"/>
    <w:semiHidden/>
    <w:unhideWhenUsed/>
    <w:rsid w:val="003107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0723"/>
    <w:rPr>
      <w:sz w:val="18"/>
      <w:szCs w:val="18"/>
    </w:rPr>
  </w:style>
  <w:style w:type="paragraph" w:styleId="a5">
    <w:name w:val="Date"/>
    <w:basedOn w:val="a"/>
    <w:next w:val="a"/>
    <w:link w:val="Char1"/>
    <w:uiPriority w:val="99"/>
    <w:semiHidden/>
    <w:unhideWhenUsed/>
    <w:rsid w:val="003258F1"/>
    <w:pPr>
      <w:ind w:leftChars="2500" w:left="100"/>
    </w:pPr>
  </w:style>
  <w:style w:type="character" w:customStyle="1" w:styleId="Char1">
    <w:name w:val="日期 Char"/>
    <w:basedOn w:val="a0"/>
    <w:link w:val="a5"/>
    <w:uiPriority w:val="99"/>
    <w:semiHidden/>
    <w:rsid w:val="003258F1"/>
  </w:style>
  <w:style w:type="table" w:styleId="a6">
    <w:name w:val="Table Grid"/>
    <w:basedOn w:val="a1"/>
    <w:rsid w:val="00FB128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6833-577A-4A0F-B288-303D550C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813</Words>
  <Characters>4638</Characters>
  <Application>Microsoft Office Word</Application>
  <DocSecurity>0</DocSecurity>
  <Lines>38</Lines>
  <Paragraphs>10</Paragraphs>
  <ScaleCrop>false</ScaleCrop>
  <Company>Microsoft</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2017-07-28T02:24:00Z</cp:lastPrinted>
  <dcterms:created xsi:type="dcterms:W3CDTF">2017-08-31T01:46:00Z</dcterms:created>
  <dcterms:modified xsi:type="dcterms:W3CDTF">2017-08-31T01:46:00Z</dcterms:modified>
</cp:coreProperties>
</file>